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3F23" w:rsidRDefault="00056B9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hint="eastAsia"/>
          <w:b/>
          <w:bCs/>
          <w:snapToGrid w:val="0"/>
          <w:kern w:val="0"/>
          <w:sz w:val="24"/>
        </w:rPr>
        <w:t>4-e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sidR="008638E7" w:rsidRPr="008638E7">
        <w:rPr>
          <w:rFonts w:ascii="Arial" w:hAnsi="Arial" w:cs="Arial"/>
          <w:b/>
          <w:bCs/>
          <w:snapToGrid w:val="0"/>
          <w:kern w:val="0"/>
          <w:sz w:val="24"/>
        </w:rPr>
        <w:t>R2-2105751</w:t>
      </w:r>
    </w:p>
    <w:p w:rsidR="00D43F23" w:rsidRDefault="00056B94">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Electronic, 19</w:t>
      </w:r>
      <w:r>
        <w:rPr>
          <w:rFonts w:ascii="Arial" w:hAnsi="Arial" w:cs="Arial" w:hint="eastAsia"/>
          <w:b/>
          <w:bCs/>
          <w:kern w:val="0"/>
          <w:sz w:val="24"/>
          <w:vertAlign w:val="superscript"/>
        </w:rPr>
        <w:t xml:space="preserve">th </w:t>
      </w:r>
      <w:r>
        <w:rPr>
          <w:rFonts w:ascii="Arial" w:hAnsi="Arial" w:cs="Arial" w:hint="eastAsia"/>
          <w:b/>
          <w:bCs/>
          <w:kern w:val="0"/>
          <w:sz w:val="24"/>
        </w:rPr>
        <w:t>- 27</w:t>
      </w:r>
      <w:r>
        <w:rPr>
          <w:rFonts w:ascii="Arial" w:hAnsi="Arial" w:cs="Arial" w:hint="eastAsia"/>
          <w:b/>
          <w:bCs/>
          <w:kern w:val="0"/>
          <w:sz w:val="24"/>
          <w:vertAlign w:val="superscript"/>
        </w:rPr>
        <w:t>th</w:t>
      </w:r>
      <w:r>
        <w:rPr>
          <w:rFonts w:ascii="Arial" w:hAnsi="Arial" w:cs="Arial" w:hint="eastAsia"/>
          <w:b/>
          <w:bCs/>
          <w:kern w:val="0"/>
          <w:sz w:val="24"/>
        </w:rPr>
        <w:t xml:space="preserve"> May</w:t>
      </w:r>
      <w:r>
        <w:rPr>
          <w:rFonts w:ascii="Arial" w:hAnsi="Arial" w:cs="Arial"/>
          <w:b/>
          <w:bCs/>
          <w:kern w:val="0"/>
          <w:sz w:val="24"/>
        </w:rPr>
        <w:t xml:space="preserve"> </w:t>
      </w:r>
      <w:r>
        <w:rPr>
          <w:rFonts w:ascii="Arial" w:hAnsi="Arial" w:cs="Arial" w:hint="eastAsia"/>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D43F23" w:rsidRDefault="00056B94">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D43F23" w:rsidRDefault="00056B9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r>
        <w:rPr>
          <w:rFonts w:ascii="Arial" w:hAnsi="Arial" w:cs="Arial" w:hint="eastAsia"/>
          <w:b/>
          <w:bCs/>
          <w:snapToGrid w:val="0"/>
          <w:kern w:val="0"/>
          <w:sz w:val="24"/>
        </w:rPr>
        <w:t>, Ericsson</w:t>
      </w:r>
    </w:p>
    <w:p w:rsidR="00D43F23" w:rsidRDefault="00056B94">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 xml:space="preserve">Discussion on </w:t>
      </w:r>
      <w:r>
        <w:rPr>
          <w:rFonts w:ascii="Arial" w:hAnsi="Arial" w:cs="Arial" w:hint="eastAsia"/>
          <w:b/>
          <w:bCs/>
          <w:snapToGrid w:val="0"/>
          <w:kern w:val="0"/>
          <w:sz w:val="24"/>
        </w:rPr>
        <w:t>PO determination in RRC_INACTIVE</w:t>
      </w:r>
    </w:p>
    <w:p w:rsidR="00D43F23" w:rsidRDefault="00056B9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5.4.4</w:t>
      </w:r>
    </w:p>
    <w:p w:rsidR="00D43F23" w:rsidRDefault="00056B9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D43F23" w:rsidRDefault="00056B9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sz w:val="20"/>
          <w:szCs w:val="20"/>
        </w:rPr>
      </w:pPr>
      <w:r>
        <w:rPr>
          <w:rFonts w:ascii="Arial" w:hAnsi="Arial" w:cs="Arial"/>
          <w:b w:val="0"/>
          <w:bCs w:val="0"/>
          <w:kern w:val="0"/>
          <w:sz w:val="32"/>
          <w:szCs w:val="36"/>
        </w:rPr>
        <w:t>Introduction</w:t>
      </w:r>
    </w:p>
    <w:p w:rsidR="00D43F23" w:rsidRDefault="00056B94">
      <w:pPr>
        <w:spacing w:line="240" w:lineRule="auto"/>
        <w:jc w:val="left"/>
        <w:rPr>
          <w:sz w:val="20"/>
          <w:szCs w:val="20"/>
        </w:rPr>
      </w:pPr>
      <w:r>
        <w:rPr>
          <w:rFonts w:hint="eastAsia"/>
          <w:sz w:val="20"/>
          <w:szCs w:val="20"/>
        </w:rPr>
        <w:t>It has been observed that for a same UE ID, the index of the PO may be different for inactive mode and idle mode, which deviates from the intention that the UE monitors the CN-initiated and RAN-initiated paging in the overlapped PO(s).</w:t>
      </w:r>
    </w:p>
    <w:p w:rsidR="00D43F23" w:rsidRDefault="00056B9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2" w:name="_Toc12718547"/>
    </w:p>
    <w:p w:rsidR="00D43F23" w:rsidRDefault="00056B94">
      <w:pPr>
        <w:pStyle w:val="Heading2"/>
        <w:numPr>
          <w:ilvl w:val="1"/>
          <w:numId w:val="3"/>
        </w:numPr>
        <w:rPr>
          <w:rFonts w:eastAsia="宋体"/>
          <w:b w:val="0"/>
          <w:bCs w:val="0"/>
          <w:sz w:val="28"/>
          <w:szCs w:val="28"/>
          <w:lang w:val="en-US"/>
        </w:rPr>
      </w:pPr>
      <w:r>
        <w:rPr>
          <w:rFonts w:eastAsia="宋体" w:hint="eastAsia"/>
          <w:b w:val="0"/>
          <w:bCs w:val="0"/>
          <w:sz w:val="28"/>
          <w:szCs w:val="28"/>
          <w:lang w:val="en-US"/>
        </w:rPr>
        <w:t>Issue description</w:t>
      </w:r>
    </w:p>
    <w:p w:rsidR="00D43F23" w:rsidRDefault="00056B94">
      <w:pPr>
        <w:rPr>
          <w:sz w:val="20"/>
          <w:szCs w:val="20"/>
        </w:rPr>
      </w:pPr>
      <w:r>
        <w:rPr>
          <w:rFonts w:hint="eastAsia"/>
          <w:sz w:val="20"/>
          <w:szCs w:val="20"/>
        </w:rPr>
        <w:t xml:space="preserve">The following agreements have been reached in RAN2 NR </w:t>
      </w:r>
      <w:proofErr w:type="spellStart"/>
      <w:r>
        <w:rPr>
          <w:rFonts w:hint="eastAsia"/>
          <w:sz w:val="20"/>
          <w:szCs w:val="20"/>
        </w:rPr>
        <w:t>Adhoc</w:t>
      </w:r>
      <w:proofErr w:type="spellEnd"/>
      <w:r>
        <w:rPr>
          <w:rFonts w:hint="eastAsia"/>
          <w:sz w:val="20"/>
          <w:szCs w:val="20"/>
        </w:rPr>
        <w:t xml:space="preserve"> 201701:</w:t>
      </w:r>
    </w:p>
    <w:p w:rsidR="00D43F23" w:rsidRDefault="00056B94">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Agreements:</w:t>
      </w:r>
    </w:p>
    <w:p w:rsidR="00D43F23" w:rsidRDefault="00056B94">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1</w:t>
      </w:r>
      <w:r>
        <w:rPr>
          <w:rFonts w:ascii="Times New Roman" w:hAnsi="Times New Roman"/>
        </w:rPr>
        <w:tab/>
        <w:t>A UE in INACTIVE is reachable via RAN-initiated notification and CN-initiated Paging. R</w:t>
      </w:r>
      <w:r>
        <w:rPr>
          <w:rFonts w:ascii="Times New Roman" w:hAnsi="Times New Roman"/>
          <w:highlight w:val="yellow"/>
        </w:rPr>
        <w:t>AN and CN paging occasions overlap and same paging/notification mechanism used.</w:t>
      </w:r>
    </w:p>
    <w:p w:rsidR="00D43F23" w:rsidRDefault="00056B94">
      <w:pPr>
        <w:pStyle w:val="Doc-text2"/>
        <w:pBdr>
          <w:top w:val="single" w:sz="4" w:space="1" w:color="auto"/>
          <w:left w:val="single" w:sz="4" w:space="4" w:color="auto"/>
          <w:bottom w:val="single" w:sz="4" w:space="1" w:color="auto"/>
          <w:right w:val="single" w:sz="4" w:space="4" w:color="auto"/>
        </w:pBdr>
        <w:rPr>
          <w:szCs w:val="20"/>
          <w:lang w:val="en-US" w:eastAsia="zh-CN"/>
        </w:rPr>
      </w:pPr>
      <w:r>
        <w:rPr>
          <w:rFonts w:ascii="Times New Roman" w:hAnsi="Times New Roman"/>
        </w:rPr>
        <w:t>2</w:t>
      </w:r>
      <w:r>
        <w:rPr>
          <w:rFonts w:ascii="Times New Roman" w:hAnsi="Times New Roman"/>
        </w:rPr>
        <w:tab/>
        <w:t>A RAN node can configure a UE in INACTIVE with a RAN configured paging DRX cycle (which could be UE specific configuration).</w:t>
      </w:r>
    </w:p>
    <w:p w:rsidR="00D43F23" w:rsidRDefault="00056B94">
      <w:pPr>
        <w:rPr>
          <w:sz w:val="20"/>
          <w:szCs w:val="20"/>
        </w:rPr>
      </w:pPr>
      <w:r>
        <w:rPr>
          <w:rFonts w:hint="eastAsia"/>
          <w:sz w:val="20"/>
          <w:szCs w:val="20"/>
        </w:rPr>
        <w:t xml:space="preserve">UE in inactive state has to monitor both CN-initiated paging and RAN-initiated paging and it has been expected in 38.300 that </w:t>
      </w:r>
      <w:r>
        <w:rPr>
          <w:i/>
          <w:iCs/>
          <w:sz w:val="20"/>
          <w:szCs w:val="20"/>
        </w:rPr>
        <w:t>“</w:t>
      </w:r>
      <w:r>
        <w:rPr>
          <w:rFonts w:hint="eastAsia"/>
          <w:i/>
          <w:iCs/>
          <w:sz w:val="20"/>
          <w:szCs w:val="20"/>
        </w:rPr>
        <w:t>The POs of a UE for CN-initiated and RAN-initiated paging are based on the same UE ID, resulting in overlapping POs for both.</w:t>
      </w:r>
      <w:r>
        <w:rPr>
          <w:i/>
          <w:iCs/>
          <w:sz w:val="20"/>
          <w:szCs w:val="20"/>
        </w:rPr>
        <w:t>”</w:t>
      </w:r>
      <w:r>
        <w:rPr>
          <w:rFonts w:hint="eastAsia"/>
          <w:i/>
          <w:iCs/>
          <w:sz w:val="20"/>
          <w:szCs w:val="20"/>
        </w:rPr>
        <w:t xml:space="preserve"> </w:t>
      </w:r>
      <w:r>
        <w:rPr>
          <w:rFonts w:hint="eastAsia"/>
          <w:sz w:val="20"/>
          <w:szCs w:val="20"/>
        </w:rPr>
        <w:t xml:space="preserve">so that UE in inactive can monitor CN-initiated paging and RAN-initiated paging in the overlapping </w:t>
      </w:r>
      <w:proofErr w:type="spellStart"/>
      <w:r>
        <w:rPr>
          <w:rFonts w:hint="eastAsia"/>
          <w:sz w:val="20"/>
          <w:szCs w:val="20"/>
        </w:rPr>
        <w:t>POs.</w:t>
      </w:r>
      <w:proofErr w:type="spellEnd"/>
    </w:p>
    <w:p w:rsidR="00D43F23" w:rsidRDefault="00056B94">
      <w:pPr>
        <w:rPr>
          <w:sz w:val="20"/>
          <w:szCs w:val="20"/>
        </w:rPr>
      </w:pPr>
      <w:r>
        <w:rPr>
          <w:rFonts w:hint="eastAsia"/>
          <w:sz w:val="20"/>
          <w:szCs w:val="20"/>
        </w:rPr>
        <w:t>However, the actual situation does not meet our expectations and it is possible that NW send CN paging and RAN paging in different POs and UE in active state may only monitor the PO calculated for RAN paging and miss CN paging.</w:t>
      </w:r>
    </w:p>
    <w:p w:rsidR="00D43F23" w:rsidRDefault="00056B94">
      <w:pPr>
        <w:rPr>
          <w:sz w:val="20"/>
          <w:szCs w:val="20"/>
        </w:rPr>
      </w:pPr>
      <w:r>
        <w:rPr>
          <w:rFonts w:hint="eastAsia"/>
          <w:sz w:val="20"/>
          <w:szCs w:val="20"/>
        </w:rPr>
        <w:t>The PF and PO for paging are determined by the following formula [1]:</w:t>
      </w:r>
    </w:p>
    <w:p w:rsidR="00D43F23" w:rsidRDefault="00056B94">
      <w:pPr>
        <w:rPr>
          <w:sz w:val="20"/>
          <w:szCs w:val="20"/>
        </w:rPr>
      </w:pPr>
      <w:r>
        <w:rPr>
          <w:rFonts w:hint="eastAsia"/>
          <w:sz w:val="20"/>
          <w:szCs w:val="20"/>
        </w:rPr>
        <w:t>SFN for the PF is determined by:</w:t>
      </w:r>
    </w:p>
    <w:p w:rsidR="00D43F23" w:rsidRDefault="00056B94">
      <w:pPr>
        <w:ind w:leftChars="100" w:left="210"/>
        <w:rPr>
          <w:sz w:val="20"/>
          <w:szCs w:val="20"/>
        </w:rPr>
      </w:pPr>
      <w:r>
        <w:rPr>
          <w:rFonts w:hint="eastAsia"/>
          <w:sz w:val="20"/>
          <w:szCs w:val="20"/>
        </w:rPr>
        <w:t xml:space="preserve">(SFN + </w:t>
      </w:r>
      <w:proofErr w:type="spellStart"/>
      <w:r>
        <w:rPr>
          <w:rFonts w:hint="eastAsia"/>
          <w:sz w:val="20"/>
          <w:szCs w:val="20"/>
        </w:rPr>
        <w:t>PF_offset</w:t>
      </w:r>
      <w:proofErr w:type="spellEnd"/>
      <w:r>
        <w:rPr>
          <w:rFonts w:hint="eastAsia"/>
          <w:sz w:val="20"/>
          <w:szCs w:val="20"/>
        </w:rPr>
        <w:t>) mod T = (T div N)</w:t>
      </w:r>
      <w:r w:rsidR="001F56E4">
        <w:rPr>
          <w:sz w:val="20"/>
          <w:szCs w:val="20"/>
        </w:rPr>
        <w:t xml:space="preserve"> </w:t>
      </w:r>
      <w:r>
        <w:rPr>
          <w:rFonts w:hint="eastAsia"/>
          <w:sz w:val="20"/>
          <w:szCs w:val="20"/>
        </w:rPr>
        <w:t>*</w:t>
      </w:r>
      <w:r w:rsidR="001F56E4">
        <w:rPr>
          <w:sz w:val="20"/>
          <w:szCs w:val="20"/>
        </w:rPr>
        <w:t xml:space="preserve"> </w:t>
      </w:r>
      <w:r>
        <w:rPr>
          <w:rFonts w:hint="eastAsia"/>
          <w:sz w:val="20"/>
          <w:szCs w:val="20"/>
        </w:rPr>
        <w:t>(UE_ID mod N)</w:t>
      </w:r>
    </w:p>
    <w:p w:rsidR="00D43F23" w:rsidRDefault="00056B94">
      <w:pPr>
        <w:rPr>
          <w:sz w:val="20"/>
          <w:szCs w:val="20"/>
        </w:rPr>
      </w:pPr>
      <w:r>
        <w:rPr>
          <w:rFonts w:hint="eastAsia"/>
          <w:sz w:val="20"/>
          <w:szCs w:val="20"/>
        </w:rPr>
        <w:t>Index (</w:t>
      </w:r>
      <w:proofErr w:type="spellStart"/>
      <w:r>
        <w:rPr>
          <w:rFonts w:hint="eastAsia"/>
          <w:sz w:val="20"/>
          <w:szCs w:val="20"/>
        </w:rPr>
        <w:t>i_s</w:t>
      </w:r>
      <w:proofErr w:type="spellEnd"/>
      <w:r>
        <w:rPr>
          <w:rFonts w:hint="eastAsia"/>
          <w:sz w:val="20"/>
          <w:szCs w:val="20"/>
        </w:rPr>
        <w:t>), indicating the index of the PO is determined by:</w:t>
      </w:r>
    </w:p>
    <w:p w:rsidR="00D43F23" w:rsidRDefault="00056B94">
      <w:pPr>
        <w:ind w:leftChars="100" w:left="210"/>
        <w:rPr>
          <w:sz w:val="20"/>
          <w:szCs w:val="20"/>
        </w:rPr>
      </w:pPr>
      <w:proofErr w:type="spellStart"/>
      <w:r>
        <w:rPr>
          <w:rFonts w:hint="eastAsia"/>
          <w:sz w:val="20"/>
          <w:szCs w:val="20"/>
        </w:rPr>
        <w:t>i_s</w:t>
      </w:r>
      <w:proofErr w:type="spellEnd"/>
      <w:r>
        <w:rPr>
          <w:rFonts w:hint="eastAsia"/>
          <w:sz w:val="20"/>
          <w:szCs w:val="20"/>
        </w:rPr>
        <w:t xml:space="preserve"> = floor (UE_ID/N) mod Ns</w:t>
      </w:r>
    </w:p>
    <w:p w:rsidR="00D43F23" w:rsidRDefault="00056B94">
      <w:pPr>
        <w:rPr>
          <w:sz w:val="20"/>
          <w:szCs w:val="20"/>
        </w:rPr>
      </w:pPr>
      <w:r>
        <w:rPr>
          <w:sz w:val="20"/>
          <w:szCs w:val="20"/>
        </w:rPr>
        <w:lastRenderedPageBreak/>
        <w:t xml:space="preserve">The following parameters are used for the calculation of PF and </w:t>
      </w:r>
      <w:proofErr w:type="spellStart"/>
      <w:r>
        <w:rPr>
          <w:sz w:val="20"/>
          <w:szCs w:val="20"/>
        </w:rPr>
        <w:t>i_s</w:t>
      </w:r>
      <w:proofErr w:type="spellEnd"/>
      <w:r>
        <w:rPr>
          <w:sz w:val="20"/>
          <w:szCs w:val="20"/>
        </w:rPr>
        <w:t xml:space="preserve"> above:</w:t>
      </w:r>
    </w:p>
    <w:p w:rsidR="00D43F23" w:rsidRDefault="00056B94">
      <w:pPr>
        <w:pStyle w:val="B2"/>
        <w:rPr>
          <w:lang w:eastAsia="zh-CN"/>
        </w:rPr>
      </w:pPr>
      <w:r>
        <w:rPr>
          <w:bCs/>
        </w:rPr>
        <w:t>T: DRX cycle of the UE (</w:t>
      </w:r>
      <w:r>
        <w:t>T is determined by the shortest of the UE specific DRX value(s), if configured by RRC and/or upper layers, and a default DRX value broadcast in system information. In RRC_IDLE state, if UE specific DRX is not configured by upper layers, the default value is applied).</w:t>
      </w:r>
    </w:p>
    <w:p w:rsidR="00D43F23" w:rsidRDefault="00056B94">
      <w:pPr>
        <w:pStyle w:val="B2"/>
        <w:rPr>
          <w:bCs/>
          <w:lang w:eastAsia="ko-KR"/>
        </w:rPr>
      </w:pPr>
      <w:r>
        <w:rPr>
          <w:bCs/>
        </w:rPr>
        <w:t xml:space="preserve">N: number of total paging </w:t>
      </w:r>
      <w:r>
        <w:rPr>
          <w:bCs/>
          <w:lang w:eastAsia="ko-KR"/>
        </w:rPr>
        <w:t>frames</w:t>
      </w:r>
      <w:r>
        <w:rPr>
          <w:bCs/>
        </w:rPr>
        <w:t xml:space="preserve"> in </w:t>
      </w:r>
      <w:proofErr w:type="gramStart"/>
      <w:r>
        <w:rPr>
          <w:bCs/>
        </w:rPr>
        <w:t>T</w:t>
      </w:r>
      <w:r>
        <w:rPr>
          <w:rFonts w:hint="eastAsia"/>
          <w:lang w:val="en-US"/>
        </w:rPr>
        <w:t>(</w:t>
      </w:r>
      <w:proofErr w:type="gramEnd"/>
      <w:r>
        <w:rPr>
          <w:rFonts w:hint="eastAsia"/>
          <w:lang w:val="en-US"/>
        </w:rPr>
        <w:t xml:space="preserve">configured by </w:t>
      </w:r>
      <w:proofErr w:type="spellStart"/>
      <w:r>
        <w:rPr>
          <w:rFonts w:hint="eastAsia"/>
          <w:lang w:val="en-US"/>
        </w:rPr>
        <w:t>nAndPagingFrameOffset</w:t>
      </w:r>
      <w:proofErr w:type="spellEnd"/>
      <w:r>
        <w:rPr>
          <w:rFonts w:hint="eastAsia"/>
          <w:lang w:val="en-US"/>
        </w:rPr>
        <w:t xml:space="preserve"> with value T, T/2, T/4, T/8, or T/16)</w:t>
      </w:r>
    </w:p>
    <w:p w:rsidR="00D43F23" w:rsidRDefault="00056B94">
      <w:pPr>
        <w:pStyle w:val="B2"/>
        <w:rPr>
          <w:lang w:eastAsia="ko-KR"/>
        </w:rPr>
      </w:pPr>
      <w:r>
        <w:rPr>
          <w:lang w:eastAsia="ko-KR"/>
        </w:rPr>
        <w:t xml:space="preserve">Ns: number of paging </w:t>
      </w:r>
      <w:r>
        <w:rPr>
          <w:bCs/>
        </w:rPr>
        <w:t xml:space="preserve">occasions </w:t>
      </w:r>
      <w:r>
        <w:rPr>
          <w:lang w:eastAsia="ko-KR"/>
        </w:rPr>
        <w:t>for a PF</w:t>
      </w:r>
    </w:p>
    <w:p w:rsidR="00D43F23" w:rsidRDefault="00056B94">
      <w:pPr>
        <w:pStyle w:val="B2"/>
        <w:rPr>
          <w:lang w:eastAsia="zh-CN"/>
        </w:rPr>
      </w:pPr>
      <w:proofErr w:type="spellStart"/>
      <w:r>
        <w:rPr>
          <w:lang w:eastAsia="zh-CN"/>
        </w:rPr>
        <w:t>PF_offset</w:t>
      </w:r>
      <w:proofErr w:type="spellEnd"/>
      <w:r>
        <w:rPr>
          <w:lang w:eastAsia="zh-CN"/>
        </w:rPr>
        <w:t>: offset used for PF determination</w:t>
      </w:r>
    </w:p>
    <w:p w:rsidR="00D43F23" w:rsidRDefault="00056B94">
      <w:pPr>
        <w:pStyle w:val="B2"/>
        <w:rPr>
          <w:lang w:eastAsia="zh-CN"/>
        </w:rPr>
      </w:pPr>
      <w:r>
        <w:rPr>
          <w:bCs/>
        </w:rPr>
        <w:t>UE_ID: 5G-S-TMSI mod 1024</w:t>
      </w:r>
    </w:p>
    <w:tbl>
      <w:tblPr>
        <w:tblStyle w:val="TableGrid"/>
        <w:tblW w:w="0" w:type="auto"/>
        <w:tblLook w:val="04A0" w:firstRow="1" w:lastRow="0" w:firstColumn="1" w:lastColumn="0" w:noHBand="0" w:noVBand="1"/>
      </w:tblPr>
      <w:tblGrid>
        <w:gridCol w:w="2367"/>
        <w:gridCol w:w="7404"/>
      </w:tblGrid>
      <w:tr w:rsidR="00D43F23">
        <w:tc>
          <w:tcPr>
            <w:tcW w:w="2390" w:type="dxa"/>
          </w:tcPr>
          <w:p w:rsidR="00D43F23" w:rsidRDefault="00056B94">
            <w:pPr>
              <w:rPr>
                <w:sz w:val="20"/>
                <w:szCs w:val="20"/>
              </w:rPr>
            </w:pPr>
            <w:r>
              <w:rPr>
                <w:rFonts w:hint="eastAsia"/>
                <w:sz w:val="20"/>
                <w:szCs w:val="20"/>
              </w:rPr>
              <w:t>Example of configuration</w:t>
            </w:r>
          </w:p>
        </w:tc>
        <w:tc>
          <w:tcPr>
            <w:tcW w:w="7607" w:type="dxa"/>
          </w:tcPr>
          <w:p w:rsidR="00D43F23" w:rsidRDefault="00056B94">
            <w:pPr>
              <w:rPr>
                <w:sz w:val="20"/>
                <w:szCs w:val="20"/>
              </w:rPr>
            </w:pPr>
            <w:r>
              <w:rPr>
                <w:rFonts w:hint="eastAsia"/>
                <w:sz w:val="20"/>
                <w:szCs w:val="20"/>
              </w:rPr>
              <w:t>RAN paging cycle: 32rf</w:t>
            </w:r>
          </w:p>
          <w:p w:rsidR="00D43F23" w:rsidRDefault="00056B94">
            <w:pPr>
              <w:rPr>
                <w:sz w:val="20"/>
                <w:szCs w:val="20"/>
              </w:rPr>
            </w:pPr>
            <w:r>
              <w:rPr>
                <w:rFonts w:hint="eastAsia"/>
                <w:sz w:val="20"/>
                <w:szCs w:val="20"/>
              </w:rPr>
              <w:t>Default paging cycle: 64rf</w:t>
            </w:r>
          </w:p>
          <w:p w:rsidR="00D43F23" w:rsidRDefault="00056B94">
            <w:pPr>
              <w:rPr>
                <w:sz w:val="20"/>
                <w:szCs w:val="20"/>
              </w:rPr>
            </w:pPr>
            <w:r>
              <w:rPr>
                <w:rFonts w:hint="eastAsia"/>
                <w:sz w:val="20"/>
                <w:szCs w:val="20"/>
              </w:rPr>
              <w:t>N: T/16</w:t>
            </w:r>
          </w:p>
          <w:p w:rsidR="00D43F23" w:rsidRDefault="00056B94">
            <w:pPr>
              <w:rPr>
                <w:sz w:val="20"/>
                <w:szCs w:val="20"/>
              </w:rPr>
            </w:pPr>
            <w:r>
              <w:rPr>
                <w:rFonts w:hint="eastAsia"/>
                <w:sz w:val="20"/>
                <w:szCs w:val="20"/>
              </w:rPr>
              <w:t>Ns: 4</w:t>
            </w:r>
          </w:p>
          <w:p w:rsidR="00D43F23" w:rsidRDefault="00056B94">
            <w:pPr>
              <w:rPr>
                <w:sz w:val="20"/>
                <w:szCs w:val="20"/>
              </w:rPr>
            </w:pPr>
            <w:proofErr w:type="spellStart"/>
            <w:r>
              <w:rPr>
                <w:rFonts w:hint="eastAsia"/>
                <w:sz w:val="20"/>
                <w:szCs w:val="20"/>
              </w:rPr>
              <w:t>PF_offset</w:t>
            </w:r>
            <w:proofErr w:type="spellEnd"/>
            <w:r>
              <w:rPr>
                <w:rFonts w:hint="eastAsia"/>
                <w:sz w:val="20"/>
                <w:szCs w:val="20"/>
              </w:rPr>
              <w:t>: 14</w:t>
            </w:r>
          </w:p>
          <w:p w:rsidR="00D43F23" w:rsidRDefault="00056B94">
            <w:pPr>
              <w:rPr>
                <w:sz w:val="20"/>
                <w:szCs w:val="20"/>
              </w:rPr>
            </w:pPr>
            <w:r>
              <w:rPr>
                <w:rFonts w:hint="eastAsia"/>
                <w:sz w:val="20"/>
                <w:szCs w:val="20"/>
              </w:rPr>
              <w:t>UE_ID:</w:t>
            </w:r>
            <w:r>
              <w:rPr>
                <w:bCs/>
                <w:sz w:val="20"/>
                <w:szCs w:val="20"/>
              </w:rPr>
              <w:t>5G-S-TMSI mod 1024</w:t>
            </w:r>
            <w:r>
              <w:rPr>
                <w:rFonts w:hint="eastAsia"/>
                <w:bCs/>
                <w:sz w:val="20"/>
                <w:szCs w:val="20"/>
              </w:rPr>
              <w:t xml:space="preserve"> = 3</w:t>
            </w:r>
          </w:p>
        </w:tc>
      </w:tr>
      <w:tr w:rsidR="00D43F23">
        <w:tc>
          <w:tcPr>
            <w:tcW w:w="2390" w:type="dxa"/>
            <w:vMerge w:val="restart"/>
          </w:tcPr>
          <w:p w:rsidR="00D43F23" w:rsidRDefault="00056B94">
            <w:pPr>
              <w:rPr>
                <w:sz w:val="20"/>
                <w:szCs w:val="20"/>
              </w:rPr>
            </w:pPr>
            <w:r>
              <w:rPr>
                <w:rFonts w:hint="eastAsia"/>
                <w:bCs/>
                <w:sz w:val="20"/>
                <w:szCs w:val="20"/>
              </w:rPr>
              <w:t>RRC_INACTIVE</w:t>
            </w:r>
          </w:p>
        </w:tc>
        <w:tc>
          <w:tcPr>
            <w:tcW w:w="7607" w:type="dxa"/>
          </w:tcPr>
          <w:p w:rsidR="00D43F23" w:rsidRDefault="00056B94">
            <w:pPr>
              <w:rPr>
                <w:sz w:val="20"/>
                <w:szCs w:val="20"/>
              </w:rPr>
            </w:pPr>
            <w:r>
              <w:rPr>
                <w:rFonts w:hint="eastAsia"/>
                <w:sz w:val="20"/>
                <w:szCs w:val="20"/>
              </w:rPr>
              <w:t xml:space="preserve">PF:2 </w:t>
            </w:r>
            <w:r>
              <w:rPr>
                <w:rFonts w:hint="eastAsia"/>
                <w:sz w:val="20"/>
                <w:szCs w:val="20"/>
                <w:highlight w:val="cyan"/>
              </w:rPr>
              <w:t>34</w:t>
            </w:r>
            <w:r>
              <w:rPr>
                <w:rFonts w:hint="eastAsia"/>
                <w:sz w:val="20"/>
                <w:szCs w:val="20"/>
              </w:rPr>
              <w:t xml:space="preserve"> 66 </w:t>
            </w:r>
            <w:r>
              <w:rPr>
                <w:rFonts w:hint="eastAsia"/>
                <w:sz w:val="20"/>
                <w:szCs w:val="20"/>
                <w:highlight w:val="cyan"/>
              </w:rPr>
              <w:t>98</w:t>
            </w:r>
            <w:r>
              <w:rPr>
                <w:rFonts w:hint="eastAsia"/>
                <w:sz w:val="20"/>
                <w:szCs w:val="20"/>
              </w:rPr>
              <w:t xml:space="preserve">130 </w:t>
            </w:r>
            <w:r>
              <w:rPr>
                <w:rFonts w:hint="eastAsia"/>
                <w:sz w:val="20"/>
                <w:szCs w:val="20"/>
                <w:highlight w:val="cyan"/>
              </w:rPr>
              <w:t>162</w:t>
            </w:r>
            <w:r>
              <w:rPr>
                <w:rFonts w:hint="eastAsia"/>
                <w:sz w:val="20"/>
                <w:szCs w:val="20"/>
              </w:rPr>
              <w:t xml:space="preserve"> 194 </w:t>
            </w:r>
            <w:r>
              <w:rPr>
                <w:rFonts w:hint="eastAsia"/>
                <w:sz w:val="20"/>
                <w:szCs w:val="20"/>
                <w:highlight w:val="cyan"/>
              </w:rPr>
              <w:t>226</w:t>
            </w:r>
            <w:r>
              <w:rPr>
                <w:rFonts w:hint="eastAsia"/>
                <w:sz w:val="20"/>
                <w:szCs w:val="20"/>
              </w:rPr>
              <w:t xml:space="preserve"> 258 </w:t>
            </w:r>
            <w:r>
              <w:rPr>
                <w:rFonts w:hint="eastAsia"/>
                <w:sz w:val="20"/>
                <w:szCs w:val="20"/>
                <w:highlight w:val="cyan"/>
              </w:rPr>
              <w:t>290</w:t>
            </w:r>
            <w:r>
              <w:rPr>
                <w:rFonts w:hint="eastAsia"/>
                <w:sz w:val="20"/>
                <w:szCs w:val="20"/>
              </w:rPr>
              <w:t xml:space="preserve"> 322 </w:t>
            </w:r>
            <w:r>
              <w:rPr>
                <w:rFonts w:hint="eastAsia"/>
                <w:sz w:val="20"/>
                <w:szCs w:val="20"/>
                <w:highlight w:val="cyan"/>
              </w:rPr>
              <w:t>354</w:t>
            </w:r>
            <w:r>
              <w:rPr>
                <w:rFonts w:hint="eastAsia"/>
                <w:sz w:val="20"/>
                <w:szCs w:val="20"/>
              </w:rPr>
              <w:t xml:space="preserve"> 386 </w:t>
            </w:r>
            <w:r>
              <w:rPr>
                <w:rFonts w:hint="eastAsia"/>
                <w:sz w:val="20"/>
                <w:szCs w:val="20"/>
                <w:highlight w:val="cyan"/>
              </w:rPr>
              <w:t>418</w:t>
            </w:r>
            <w:r>
              <w:rPr>
                <w:rFonts w:hint="eastAsia"/>
                <w:sz w:val="20"/>
                <w:szCs w:val="20"/>
              </w:rPr>
              <w:t xml:space="preserve"> 450</w:t>
            </w:r>
          </w:p>
        </w:tc>
      </w:tr>
      <w:tr w:rsidR="00D43F23">
        <w:tc>
          <w:tcPr>
            <w:tcW w:w="2390" w:type="dxa"/>
            <w:vMerge/>
          </w:tcPr>
          <w:p w:rsidR="00D43F23" w:rsidRDefault="00D43F23">
            <w:pPr>
              <w:rPr>
                <w:sz w:val="20"/>
                <w:szCs w:val="20"/>
              </w:rPr>
            </w:pPr>
          </w:p>
        </w:tc>
        <w:tc>
          <w:tcPr>
            <w:tcW w:w="7607" w:type="dxa"/>
          </w:tcPr>
          <w:p w:rsidR="00D43F23" w:rsidRDefault="00056B94">
            <w:pPr>
              <w:rPr>
                <w:sz w:val="20"/>
                <w:szCs w:val="20"/>
              </w:rPr>
            </w:pPr>
            <w:proofErr w:type="spellStart"/>
            <w:r>
              <w:rPr>
                <w:rFonts w:hint="eastAsia"/>
                <w:sz w:val="20"/>
                <w:szCs w:val="20"/>
              </w:rPr>
              <w:t>i_s</w:t>
            </w:r>
            <w:proofErr w:type="spellEnd"/>
            <w:r>
              <w:rPr>
                <w:rFonts w:hint="eastAsia"/>
                <w:sz w:val="20"/>
                <w:szCs w:val="20"/>
              </w:rPr>
              <w:t xml:space="preserve"> =1</w:t>
            </w:r>
          </w:p>
        </w:tc>
      </w:tr>
      <w:tr w:rsidR="00D43F23">
        <w:tc>
          <w:tcPr>
            <w:tcW w:w="2390" w:type="dxa"/>
            <w:vMerge w:val="restart"/>
          </w:tcPr>
          <w:p w:rsidR="00D43F23" w:rsidRDefault="00056B94">
            <w:pPr>
              <w:rPr>
                <w:sz w:val="20"/>
                <w:szCs w:val="20"/>
              </w:rPr>
            </w:pPr>
            <w:r>
              <w:rPr>
                <w:rFonts w:hint="eastAsia"/>
                <w:sz w:val="20"/>
                <w:szCs w:val="20"/>
              </w:rPr>
              <w:t>RRC_IDLE</w:t>
            </w:r>
          </w:p>
        </w:tc>
        <w:tc>
          <w:tcPr>
            <w:tcW w:w="7607" w:type="dxa"/>
          </w:tcPr>
          <w:p w:rsidR="00D43F23" w:rsidRDefault="00056B94">
            <w:pPr>
              <w:rPr>
                <w:sz w:val="20"/>
                <w:szCs w:val="20"/>
              </w:rPr>
            </w:pPr>
            <w:r>
              <w:rPr>
                <w:rFonts w:hint="eastAsia"/>
                <w:sz w:val="20"/>
                <w:szCs w:val="20"/>
              </w:rPr>
              <w:t>PF:</w:t>
            </w:r>
            <w:r>
              <w:rPr>
                <w:rFonts w:hint="eastAsia"/>
                <w:sz w:val="20"/>
                <w:szCs w:val="20"/>
                <w:highlight w:val="cyan"/>
              </w:rPr>
              <w:t>34</w:t>
            </w:r>
            <w:r>
              <w:rPr>
                <w:rFonts w:hint="eastAsia"/>
                <w:sz w:val="20"/>
                <w:szCs w:val="20"/>
              </w:rPr>
              <w:t xml:space="preserve"> </w:t>
            </w:r>
            <w:r>
              <w:rPr>
                <w:rFonts w:hint="eastAsia"/>
                <w:sz w:val="20"/>
                <w:szCs w:val="20"/>
                <w:highlight w:val="cyan"/>
              </w:rPr>
              <w:t>98</w:t>
            </w:r>
            <w:r>
              <w:rPr>
                <w:rFonts w:hint="eastAsia"/>
                <w:sz w:val="20"/>
                <w:szCs w:val="20"/>
              </w:rPr>
              <w:t xml:space="preserve"> </w:t>
            </w:r>
            <w:r>
              <w:rPr>
                <w:rFonts w:hint="eastAsia"/>
                <w:sz w:val="20"/>
                <w:szCs w:val="20"/>
                <w:highlight w:val="cyan"/>
              </w:rPr>
              <w:t>162</w:t>
            </w:r>
            <w:r>
              <w:rPr>
                <w:rFonts w:hint="eastAsia"/>
                <w:sz w:val="20"/>
                <w:szCs w:val="20"/>
              </w:rPr>
              <w:t xml:space="preserve"> </w:t>
            </w:r>
            <w:r>
              <w:rPr>
                <w:rFonts w:hint="eastAsia"/>
                <w:sz w:val="20"/>
                <w:szCs w:val="20"/>
                <w:highlight w:val="cyan"/>
              </w:rPr>
              <w:t>226</w:t>
            </w:r>
            <w:r>
              <w:rPr>
                <w:rFonts w:hint="eastAsia"/>
                <w:sz w:val="20"/>
                <w:szCs w:val="20"/>
              </w:rPr>
              <w:t xml:space="preserve"> </w:t>
            </w:r>
            <w:r>
              <w:rPr>
                <w:rFonts w:hint="eastAsia"/>
                <w:sz w:val="20"/>
                <w:szCs w:val="20"/>
                <w:highlight w:val="cyan"/>
              </w:rPr>
              <w:t>290</w:t>
            </w:r>
            <w:r>
              <w:rPr>
                <w:rFonts w:hint="eastAsia"/>
                <w:sz w:val="20"/>
                <w:szCs w:val="20"/>
              </w:rPr>
              <w:t xml:space="preserve"> </w:t>
            </w:r>
            <w:r>
              <w:rPr>
                <w:rFonts w:hint="eastAsia"/>
                <w:sz w:val="20"/>
                <w:szCs w:val="20"/>
                <w:highlight w:val="cyan"/>
              </w:rPr>
              <w:t>354</w:t>
            </w:r>
            <w:r>
              <w:rPr>
                <w:rFonts w:hint="eastAsia"/>
                <w:sz w:val="20"/>
                <w:szCs w:val="20"/>
              </w:rPr>
              <w:t xml:space="preserve"> </w:t>
            </w:r>
            <w:r>
              <w:rPr>
                <w:rFonts w:hint="eastAsia"/>
                <w:sz w:val="20"/>
                <w:szCs w:val="20"/>
                <w:highlight w:val="cyan"/>
              </w:rPr>
              <w:t>418</w:t>
            </w:r>
          </w:p>
        </w:tc>
      </w:tr>
      <w:tr w:rsidR="00D43F23">
        <w:tc>
          <w:tcPr>
            <w:tcW w:w="2390" w:type="dxa"/>
            <w:vMerge/>
          </w:tcPr>
          <w:p w:rsidR="00D43F23" w:rsidRDefault="00D43F23">
            <w:pPr>
              <w:rPr>
                <w:sz w:val="20"/>
                <w:szCs w:val="20"/>
              </w:rPr>
            </w:pPr>
          </w:p>
        </w:tc>
        <w:tc>
          <w:tcPr>
            <w:tcW w:w="7607" w:type="dxa"/>
          </w:tcPr>
          <w:p w:rsidR="00D43F23" w:rsidRDefault="00056B94">
            <w:pPr>
              <w:rPr>
                <w:sz w:val="20"/>
                <w:szCs w:val="20"/>
              </w:rPr>
            </w:pPr>
            <w:proofErr w:type="spellStart"/>
            <w:r>
              <w:rPr>
                <w:rFonts w:hint="eastAsia"/>
                <w:sz w:val="20"/>
                <w:szCs w:val="20"/>
              </w:rPr>
              <w:t>i_s</w:t>
            </w:r>
            <w:proofErr w:type="spellEnd"/>
            <w:r>
              <w:rPr>
                <w:rFonts w:hint="eastAsia"/>
                <w:sz w:val="20"/>
                <w:szCs w:val="20"/>
              </w:rPr>
              <w:t>=0</w:t>
            </w:r>
          </w:p>
        </w:tc>
      </w:tr>
    </w:tbl>
    <w:p w:rsidR="00D43F23" w:rsidRDefault="00056B94">
      <w:pPr>
        <w:rPr>
          <w:sz w:val="20"/>
          <w:szCs w:val="20"/>
        </w:rPr>
      </w:pPr>
      <w:r>
        <w:rPr>
          <w:rFonts w:hint="eastAsia"/>
          <w:sz w:val="20"/>
          <w:szCs w:val="20"/>
        </w:rPr>
        <w:t>For a UE with same UE ID, as shown in the above example, it is possible that the T used in inactive state is different from the T used in idle mode as NW is allowed to configure a RAN paging cycle different from the UE specific paging cycle configured by upper layer or the default value in system information while the N used in calculation is still the one broadcast in SIB1 with value T, T/2, T/4, T/8, or T/16 and will turn into different values when the T changes.</w:t>
      </w:r>
    </w:p>
    <w:p w:rsidR="00D43F23" w:rsidRDefault="00056B94">
      <w:pPr>
        <w:rPr>
          <w:sz w:val="20"/>
          <w:szCs w:val="20"/>
        </w:rPr>
      </w:pPr>
      <w:r>
        <w:rPr>
          <w:rFonts w:hint="eastAsia"/>
          <w:sz w:val="20"/>
          <w:szCs w:val="20"/>
        </w:rPr>
        <w:t xml:space="preserve">As a result, the index of the PO (i.e. the </w:t>
      </w:r>
      <w:proofErr w:type="spellStart"/>
      <w:r>
        <w:rPr>
          <w:rFonts w:hint="eastAsia"/>
          <w:sz w:val="20"/>
          <w:szCs w:val="20"/>
        </w:rPr>
        <w:t>i_s</w:t>
      </w:r>
      <w:proofErr w:type="spellEnd"/>
      <w:r>
        <w:rPr>
          <w:rFonts w:hint="eastAsia"/>
          <w:sz w:val="20"/>
          <w:szCs w:val="20"/>
        </w:rPr>
        <w:t xml:space="preserve">) would be different for inactive state and idle state as the N is a value related to the T while the T has different value in idle and inactive state, which deviates from the intention that the POs of a UE for CN-initiated and RAN-initiated paging should be overlapped and inactive UE can monitor CN paging and RAN paging in the overlapped </w:t>
      </w:r>
      <w:proofErr w:type="spellStart"/>
      <w:r>
        <w:rPr>
          <w:rFonts w:hint="eastAsia"/>
          <w:sz w:val="20"/>
          <w:szCs w:val="20"/>
        </w:rPr>
        <w:t>POs.Under</w:t>
      </w:r>
      <w:proofErr w:type="spellEnd"/>
      <w:r>
        <w:rPr>
          <w:rFonts w:hint="eastAsia"/>
          <w:sz w:val="20"/>
          <w:szCs w:val="20"/>
        </w:rPr>
        <w:t xml:space="preserve"> this circumstance, it is worth considering what is the expected UE behavior for UE in RRC_INACTIVE. If UE in RRC_INACTIVE only monitors the RAN paging PO, CN paging failure would happen.</w:t>
      </w:r>
    </w:p>
    <w:p w:rsidR="00D43F23" w:rsidRDefault="00056B94">
      <w:pPr>
        <w:rPr>
          <w:b/>
          <w:bCs/>
          <w:sz w:val="20"/>
          <w:szCs w:val="20"/>
        </w:rPr>
      </w:pPr>
      <w:r>
        <w:rPr>
          <w:rFonts w:hint="eastAsia"/>
          <w:b/>
          <w:bCs/>
          <w:sz w:val="20"/>
          <w:szCs w:val="20"/>
        </w:rPr>
        <w:t>Observation: For a UE, the index of the PO calculated based on the same UE ID may be different in inactive state and idle state. If a UE in inactive state only monitors the PO derived for inactive state, CN paging failure would happen.</w:t>
      </w:r>
    </w:p>
    <w:bookmarkEnd w:id="2"/>
    <w:p w:rsidR="00D43F23" w:rsidRDefault="00056B94">
      <w:pPr>
        <w:pStyle w:val="Heading2"/>
        <w:numPr>
          <w:ilvl w:val="1"/>
          <w:numId w:val="3"/>
        </w:numPr>
        <w:rPr>
          <w:rFonts w:eastAsia="宋体"/>
          <w:b w:val="0"/>
          <w:bCs w:val="0"/>
          <w:sz w:val="28"/>
          <w:szCs w:val="28"/>
          <w:lang w:val="en-US"/>
        </w:rPr>
      </w:pPr>
      <w:r>
        <w:rPr>
          <w:rFonts w:eastAsia="宋体" w:hint="eastAsia"/>
          <w:b w:val="0"/>
          <w:bCs w:val="0"/>
          <w:sz w:val="28"/>
          <w:szCs w:val="28"/>
          <w:lang w:val="en-US"/>
        </w:rPr>
        <w:lastRenderedPageBreak/>
        <w:t>Potential Solutions and way forward</w:t>
      </w:r>
    </w:p>
    <w:p w:rsidR="00D43F23" w:rsidRDefault="00056B94">
      <w:pPr>
        <w:rPr>
          <w:sz w:val="20"/>
          <w:szCs w:val="20"/>
        </w:rPr>
      </w:pPr>
      <w:r>
        <w:rPr>
          <w:rFonts w:hint="eastAsia"/>
          <w:sz w:val="20"/>
          <w:szCs w:val="20"/>
        </w:rPr>
        <w:t>The following solutions can be considered to address the issue described above:</w:t>
      </w:r>
    </w:p>
    <w:p w:rsidR="00D43F23" w:rsidRDefault="00056B94">
      <w:pPr>
        <w:numPr>
          <w:ilvl w:val="0"/>
          <w:numId w:val="4"/>
        </w:numPr>
        <w:rPr>
          <w:sz w:val="20"/>
          <w:szCs w:val="20"/>
        </w:rPr>
      </w:pPr>
      <w:r>
        <w:rPr>
          <w:rFonts w:hint="eastAsia"/>
          <w:sz w:val="20"/>
          <w:szCs w:val="20"/>
        </w:rPr>
        <w:t xml:space="preserve">Solution 1: It is up to NW implementation to ensure RAN and CN paging occasions overlap. </w:t>
      </w:r>
    </w:p>
    <w:p w:rsidR="00D43F23" w:rsidRDefault="00056B94">
      <w:pPr>
        <w:numPr>
          <w:ilvl w:val="0"/>
          <w:numId w:val="4"/>
        </w:numPr>
        <w:rPr>
          <w:sz w:val="20"/>
          <w:szCs w:val="20"/>
        </w:rPr>
      </w:pPr>
      <w:r>
        <w:rPr>
          <w:rFonts w:hint="eastAsia"/>
          <w:sz w:val="20"/>
          <w:szCs w:val="20"/>
        </w:rPr>
        <w:t>Solution 2: UE monitor both RAN and CN PO, in case RAN and CN PO are not overlapped.</w:t>
      </w:r>
    </w:p>
    <w:p w:rsidR="00D43F23" w:rsidRDefault="00056B94">
      <w:pPr>
        <w:numPr>
          <w:ilvl w:val="0"/>
          <w:numId w:val="4"/>
        </w:numPr>
        <w:rPr>
          <w:sz w:val="20"/>
          <w:szCs w:val="20"/>
        </w:rPr>
      </w:pPr>
      <w:r>
        <w:rPr>
          <w:rFonts w:hint="eastAsia"/>
          <w:sz w:val="20"/>
          <w:szCs w:val="20"/>
        </w:rPr>
        <w:t xml:space="preserve">Solution 3: UE in RRC_INACTIVE should use the same </w:t>
      </w:r>
      <w:proofErr w:type="spellStart"/>
      <w:r>
        <w:rPr>
          <w:rFonts w:hint="eastAsia"/>
          <w:sz w:val="20"/>
          <w:szCs w:val="20"/>
        </w:rPr>
        <w:t>i_s</w:t>
      </w:r>
      <w:proofErr w:type="spellEnd"/>
      <w:r>
        <w:rPr>
          <w:rFonts w:hint="eastAsia"/>
          <w:sz w:val="20"/>
          <w:szCs w:val="20"/>
        </w:rPr>
        <w:t xml:space="preserve"> to determine PO as for RRC_</w:t>
      </w:r>
      <w:proofErr w:type="gramStart"/>
      <w:r>
        <w:rPr>
          <w:rFonts w:hint="eastAsia"/>
          <w:sz w:val="20"/>
          <w:szCs w:val="20"/>
        </w:rPr>
        <w:t>IDLE .</w:t>
      </w:r>
      <w:proofErr w:type="gramEnd"/>
    </w:p>
    <w:p w:rsidR="00D43F23" w:rsidRDefault="00056B94">
      <w:pPr>
        <w:rPr>
          <w:sz w:val="20"/>
          <w:szCs w:val="20"/>
        </w:rPr>
      </w:pPr>
      <w:r>
        <w:rPr>
          <w:rFonts w:hint="eastAsia"/>
          <w:sz w:val="20"/>
          <w:szCs w:val="20"/>
        </w:rPr>
        <w:t>Solution 1 is would be backward compatible but would introduce much limitation in NW configuration while solution 2 would be too power-consuming for UE. Solution 3 seems to be a compromise with both UE power consumption and NW implementation complexity taken into consideration. Also considering the same issue would happen for EUTRA connected to 5GC [2], the same solution 3 applies.</w:t>
      </w:r>
    </w:p>
    <w:p w:rsidR="00D43F23" w:rsidRDefault="00056B94">
      <w:pPr>
        <w:rPr>
          <w:b/>
          <w:bCs/>
          <w:sz w:val="20"/>
          <w:szCs w:val="20"/>
        </w:rPr>
      </w:pPr>
      <w:r>
        <w:rPr>
          <w:rFonts w:hint="eastAsia"/>
          <w:b/>
          <w:bCs/>
          <w:sz w:val="20"/>
          <w:szCs w:val="20"/>
        </w:rPr>
        <w:t xml:space="preserve">Proposal 1: For both NR and EUTRA connected to 5GC, UE in RRC_INACTIVE state should use the same </w:t>
      </w:r>
      <w:proofErr w:type="spellStart"/>
      <w:r>
        <w:rPr>
          <w:rFonts w:hint="eastAsia"/>
          <w:b/>
          <w:bCs/>
          <w:sz w:val="20"/>
          <w:szCs w:val="20"/>
        </w:rPr>
        <w:t>i_s</w:t>
      </w:r>
      <w:proofErr w:type="spellEnd"/>
      <w:r>
        <w:rPr>
          <w:rFonts w:hint="eastAsia"/>
          <w:b/>
          <w:bCs/>
          <w:sz w:val="20"/>
          <w:szCs w:val="20"/>
        </w:rPr>
        <w:t xml:space="preserve"> as for RRC_IDLE state in PO determination so that the POs of a UE for CN-initiated and RAN-initiated paging are overlapped.</w:t>
      </w:r>
    </w:p>
    <w:p w:rsidR="00D43F23" w:rsidRDefault="00056B94">
      <w:pPr>
        <w:rPr>
          <w:sz w:val="20"/>
          <w:szCs w:val="20"/>
        </w:rPr>
      </w:pPr>
      <w:r>
        <w:rPr>
          <w:rFonts w:hint="eastAsia"/>
          <w:sz w:val="20"/>
          <w:szCs w:val="20"/>
        </w:rPr>
        <w:t xml:space="preserve">Since there have been a lot of R15 UEs on the market, a UE capability should be introduced to indicate UE support for using the same </w:t>
      </w:r>
      <w:proofErr w:type="spellStart"/>
      <w:r>
        <w:rPr>
          <w:rFonts w:hint="eastAsia"/>
          <w:sz w:val="20"/>
          <w:szCs w:val="20"/>
        </w:rPr>
        <w:t>i_s</w:t>
      </w:r>
      <w:proofErr w:type="spellEnd"/>
      <w:r>
        <w:rPr>
          <w:rFonts w:hint="eastAsia"/>
          <w:sz w:val="20"/>
          <w:szCs w:val="20"/>
        </w:rPr>
        <w:t xml:space="preserve"> in PO determination in RRC_INACTIVE state as in RRC_IDLE state so that NW can identify such UE and send both CN paging and RAN paging in the same </w:t>
      </w:r>
      <w:proofErr w:type="spellStart"/>
      <w:r>
        <w:rPr>
          <w:rFonts w:hint="eastAsia"/>
          <w:sz w:val="20"/>
          <w:szCs w:val="20"/>
        </w:rPr>
        <w:t>POs.</w:t>
      </w:r>
      <w:proofErr w:type="spellEnd"/>
      <w:r>
        <w:rPr>
          <w:rFonts w:hint="eastAsia"/>
          <w:sz w:val="20"/>
          <w:szCs w:val="20"/>
        </w:rPr>
        <w:t xml:space="preserve"> </w:t>
      </w:r>
    </w:p>
    <w:p w:rsidR="00D43F23" w:rsidRDefault="00056B94">
      <w:pPr>
        <w:rPr>
          <w:b/>
          <w:bCs/>
          <w:sz w:val="20"/>
          <w:szCs w:val="20"/>
        </w:rPr>
      </w:pPr>
      <w:r>
        <w:rPr>
          <w:rFonts w:hint="eastAsia"/>
          <w:b/>
          <w:bCs/>
          <w:sz w:val="20"/>
          <w:szCs w:val="20"/>
        </w:rPr>
        <w:t xml:space="preserve">Proposal 2: A UE capability should be introduced to indicate UE support for using the same </w:t>
      </w:r>
      <w:proofErr w:type="spellStart"/>
      <w:r>
        <w:rPr>
          <w:rFonts w:hint="eastAsia"/>
          <w:b/>
          <w:bCs/>
          <w:sz w:val="20"/>
          <w:szCs w:val="20"/>
        </w:rPr>
        <w:t>i_s</w:t>
      </w:r>
      <w:proofErr w:type="spellEnd"/>
      <w:r>
        <w:rPr>
          <w:rFonts w:hint="eastAsia"/>
          <w:b/>
          <w:bCs/>
          <w:sz w:val="20"/>
          <w:szCs w:val="20"/>
        </w:rPr>
        <w:t xml:space="preserve"> in PO determination in RRC_INACTIVE state as in RRC_IDLE state.</w:t>
      </w:r>
    </w:p>
    <w:p w:rsidR="00D43F23" w:rsidRDefault="00056B94">
      <w:pPr>
        <w:rPr>
          <w:sz w:val="20"/>
          <w:szCs w:val="20"/>
        </w:rPr>
      </w:pPr>
      <w:r>
        <w:rPr>
          <w:rFonts w:hint="eastAsia"/>
          <w:sz w:val="20"/>
          <w:szCs w:val="20"/>
        </w:rPr>
        <w:t>From network</w:t>
      </w:r>
      <w:r>
        <w:rPr>
          <w:sz w:val="20"/>
          <w:szCs w:val="20"/>
        </w:rPr>
        <w:t>’</w:t>
      </w:r>
      <w:r>
        <w:rPr>
          <w:rFonts w:hint="eastAsia"/>
          <w:sz w:val="20"/>
          <w:szCs w:val="20"/>
        </w:rPr>
        <w:t>s perspective, the following operations can be considered:</w:t>
      </w:r>
    </w:p>
    <w:p w:rsidR="00D43F23" w:rsidRDefault="00056B94">
      <w:pPr>
        <w:numPr>
          <w:ilvl w:val="0"/>
          <w:numId w:val="5"/>
        </w:numPr>
        <w:rPr>
          <w:sz w:val="20"/>
          <w:szCs w:val="20"/>
        </w:rPr>
      </w:pPr>
      <w:r>
        <w:rPr>
          <w:rFonts w:hint="eastAsia"/>
          <w:sz w:val="20"/>
          <w:szCs w:val="20"/>
        </w:rPr>
        <w:t xml:space="preserve">Option 1: If UE indicates support for such behavior, NW send </w:t>
      </w:r>
      <w:proofErr w:type="spellStart"/>
      <w:proofErr w:type="gramStart"/>
      <w:r>
        <w:rPr>
          <w:rFonts w:hint="eastAsia"/>
          <w:sz w:val="20"/>
          <w:szCs w:val="20"/>
        </w:rPr>
        <w:t>a</w:t>
      </w:r>
      <w:proofErr w:type="spellEnd"/>
      <w:proofErr w:type="gramEnd"/>
      <w:r>
        <w:rPr>
          <w:rFonts w:hint="eastAsia"/>
          <w:sz w:val="20"/>
          <w:szCs w:val="20"/>
        </w:rPr>
        <w:t xml:space="preserve"> indication (e.g. </w:t>
      </w:r>
      <w:proofErr w:type="spellStart"/>
      <w:r>
        <w:rPr>
          <w:rFonts w:hint="eastAsia"/>
          <w:sz w:val="20"/>
          <w:szCs w:val="20"/>
        </w:rPr>
        <w:t>useIdlePO</w:t>
      </w:r>
      <w:proofErr w:type="spellEnd"/>
      <w:r>
        <w:rPr>
          <w:rFonts w:hint="eastAsia"/>
          <w:sz w:val="20"/>
          <w:szCs w:val="20"/>
        </w:rPr>
        <w:t xml:space="preserve">) in </w:t>
      </w:r>
      <w:proofErr w:type="spellStart"/>
      <w:r>
        <w:rPr>
          <w:rFonts w:hint="eastAsia"/>
          <w:sz w:val="20"/>
          <w:szCs w:val="20"/>
        </w:rPr>
        <w:t>RRCRelease</w:t>
      </w:r>
      <w:proofErr w:type="spellEnd"/>
      <w:r>
        <w:rPr>
          <w:rFonts w:hint="eastAsia"/>
          <w:sz w:val="20"/>
          <w:szCs w:val="20"/>
        </w:rPr>
        <w:t xml:space="preserve"> message when release UE from RRC_CONNECTED to RRC_INACTIVE state and ensure that both CN paging and RAN paging will be sent in the same POs (i.e. the idle POs) within the configured RNA. The indication (e.g. </w:t>
      </w:r>
      <w:proofErr w:type="spellStart"/>
      <w:r>
        <w:rPr>
          <w:rFonts w:hint="eastAsia"/>
          <w:sz w:val="20"/>
          <w:szCs w:val="20"/>
        </w:rPr>
        <w:t>useIdlePO</w:t>
      </w:r>
      <w:proofErr w:type="spellEnd"/>
      <w:r>
        <w:rPr>
          <w:rFonts w:hint="eastAsia"/>
          <w:sz w:val="20"/>
          <w:szCs w:val="20"/>
        </w:rPr>
        <w:t xml:space="preserve">) is also sent to the </w:t>
      </w:r>
      <w:proofErr w:type="spellStart"/>
      <w:r>
        <w:rPr>
          <w:rFonts w:hint="eastAsia"/>
          <w:sz w:val="20"/>
          <w:szCs w:val="20"/>
        </w:rPr>
        <w:t>neighbour</w:t>
      </w:r>
      <w:proofErr w:type="spellEnd"/>
      <w:r>
        <w:rPr>
          <w:rFonts w:hint="eastAsia"/>
          <w:sz w:val="20"/>
          <w:szCs w:val="20"/>
        </w:rPr>
        <w:t xml:space="preserve"> RAN nodes for </w:t>
      </w:r>
      <w:proofErr w:type="spellStart"/>
      <w:r>
        <w:rPr>
          <w:rFonts w:hint="eastAsia"/>
          <w:sz w:val="20"/>
          <w:szCs w:val="20"/>
        </w:rPr>
        <w:t>Xn</w:t>
      </w:r>
      <w:proofErr w:type="spellEnd"/>
      <w:r>
        <w:rPr>
          <w:rFonts w:hint="eastAsia"/>
          <w:sz w:val="20"/>
          <w:szCs w:val="20"/>
        </w:rPr>
        <w:t>-paging.</w:t>
      </w:r>
    </w:p>
    <w:p w:rsidR="00D43F23" w:rsidRDefault="00056B94">
      <w:pPr>
        <w:numPr>
          <w:ilvl w:val="0"/>
          <w:numId w:val="5"/>
        </w:numPr>
        <w:rPr>
          <w:sz w:val="20"/>
          <w:szCs w:val="20"/>
        </w:rPr>
      </w:pPr>
      <w:r>
        <w:rPr>
          <w:rFonts w:hint="eastAsia"/>
          <w:sz w:val="20"/>
          <w:szCs w:val="20"/>
        </w:rPr>
        <w:t>Option 2: Broadcast a</w:t>
      </w:r>
      <w:r w:rsidR="009A4C6F">
        <w:rPr>
          <w:sz w:val="20"/>
          <w:szCs w:val="20"/>
        </w:rPr>
        <w:t>n</w:t>
      </w:r>
      <w:r>
        <w:rPr>
          <w:rFonts w:hint="eastAsia"/>
          <w:sz w:val="20"/>
          <w:szCs w:val="20"/>
        </w:rPr>
        <w:t xml:space="preserve"> indication (e.g. </w:t>
      </w:r>
      <w:proofErr w:type="spellStart"/>
      <w:r>
        <w:rPr>
          <w:rFonts w:hint="eastAsia"/>
          <w:sz w:val="20"/>
          <w:szCs w:val="20"/>
        </w:rPr>
        <w:t>ranPagingInIdlePO</w:t>
      </w:r>
      <w:proofErr w:type="spellEnd"/>
      <w:r>
        <w:rPr>
          <w:rFonts w:hint="eastAsia"/>
          <w:sz w:val="20"/>
          <w:szCs w:val="20"/>
        </w:rPr>
        <w:t xml:space="preserve">) in system information to show if network allows UE in RRC_INACTIVE state to use the same </w:t>
      </w:r>
      <w:proofErr w:type="spellStart"/>
      <w:r>
        <w:rPr>
          <w:rFonts w:hint="eastAsia"/>
          <w:sz w:val="20"/>
          <w:szCs w:val="20"/>
        </w:rPr>
        <w:t>i_s</w:t>
      </w:r>
      <w:proofErr w:type="spellEnd"/>
      <w:r>
        <w:rPr>
          <w:rFonts w:hint="eastAsia"/>
          <w:sz w:val="20"/>
          <w:szCs w:val="20"/>
        </w:rPr>
        <w:t xml:space="preserve"> in PO determination in RRC_INACTIVE state as in RRC_IDLE state and would send both CN paging and RAN paging in the POs determined if UE indicate support for such behavior. To assist </w:t>
      </w:r>
      <w:proofErr w:type="spellStart"/>
      <w:r>
        <w:rPr>
          <w:rFonts w:hint="eastAsia"/>
          <w:sz w:val="20"/>
          <w:szCs w:val="20"/>
        </w:rPr>
        <w:t>Xn</w:t>
      </w:r>
      <w:proofErr w:type="spellEnd"/>
      <w:r>
        <w:rPr>
          <w:rFonts w:hint="eastAsia"/>
          <w:sz w:val="20"/>
          <w:szCs w:val="20"/>
        </w:rPr>
        <w:t xml:space="preserve">-paging, the UE capability for using the same </w:t>
      </w:r>
      <w:proofErr w:type="spellStart"/>
      <w:r>
        <w:rPr>
          <w:rFonts w:hint="eastAsia"/>
          <w:sz w:val="20"/>
          <w:szCs w:val="20"/>
        </w:rPr>
        <w:t>i_s</w:t>
      </w:r>
      <w:proofErr w:type="spellEnd"/>
      <w:r>
        <w:rPr>
          <w:rFonts w:hint="eastAsia"/>
          <w:sz w:val="20"/>
          <w:szCs w:val="20"/>
        </w:rPr>
        <w:t xml:space="preserve"> in PO determination in RRC_INACTIVE state as in RRC_IDLE state will be sent to </w:t>
      </w:r>
      <w:proofErr w:type="spellStart"/>
      <w:r>
        <w:rPr>
          <w:rFonts w:hint="eastAsia"/>
          <w:sz w:val="20"/>
          <w:szCs w:val="20"/>
        </w:rPr>
        <w:t>neighbour</w:t>
      </w:r>
      <w:proofErr w:type="spellEnd"/>
      <w:r>
        <w:rPr>
          <w:rFonts w:hint="eastAsia"/>
          <w:sz w:val="20"/>
          <w:szCs w:val="20"/>
        </w:rPr>
        <w:t xml:space="preserve"> RAN nodes.</w:t>
      </w:r>
    </w:p>
    <w:p w:rsidR="00D43F23" w:rsidRDefault="00056B94">
      <w:pPr>
        <w:rPr>
          <w:sz w:val="20"/>
          <w:szCs w:val="20"/>
        </w:rPr>
      </w:pPr>
      <w:r>
        <w:rPr>
          <w:rFonts w:hint="eastAsia"/>
          <w:sz w:val="20"/>
          <w:szCs w:val="20"/>
        </w:rPr>
        <w:t>Down selection from option 1 and 2 can be performed if we agree to go for proposal 1.</w:t>
      </w:r>
    </w:p>
    <w:p w:rsidR="00D43F23" w:rsidRDefault="00056B94">
      <w:pPr>
        <w:rPr>
          <w:b/>
          <w:bCs/>
          <w:sz w:val="20"/>
          <w:szCs w:val="20"/>
        </w:rPr>
      </w:pPr>
      <w:r>
        <w:rPr>
          <w:rFonts w:hint="eastAsia"/>
          <w:b/>
          <w:bCs/>
          <w:sz w:val="20"/>
          <w:szCs w:val="20"/>
        </w:rPr>
        <w:t>Proposal 3a: RAN2 to down select from the following options on NW indication:</w:t>
      </w:r>
    </w:p>
    <w:p w:rsidR="00D43F23" w:rsidRDefault="00056B94">
      <w:pPr>
        <w:ind w:leftChars="100" w:left="210"/>
        <w:rPr>
          <w:b/>
          <w:bCs/>
          <w:sz w:val="20"/>
          <w:szCs w:val="20"/>
        </w:rPr>
      </w:pPr>
      <w:r>
        <w:rPr>
          <w:rFonts w:hint="eastAsia"/>
          <w:b/>
          <w:bCs/>
          <w:sz w:val="20"/>
          <w:szCs w:val="20"/>
        </w:rPr>
        <w:t>-Option 1: NW send a</w:t>
      </w:r>
      <w:r w:rsidR="009A4C6F">
        <w:rPr>
          <w:b/>
          <w:bCs/>
          <w:sz w:val="20"/>
          <w:szCs w:val="20"/>
        </w:rPr>
        <w:t>n</w:t>
      </w:r>
      <w:r>
        <w:rPr>
          <w:rFonts w:hint="eastAsia"/>
          <w:b/>
          <w:bCs/>
          <w:sz w:val="20"/>
          <w:szCs w:val="20"/>
        </w:rPr>
        <w:t xml:space="preserve"> indication (e.g. </w:t>
      </w:r>
      <w:proofErr w:type="spellStart"/>
      <w:r>
        <w:rPr>
          <w:rFonts w:hint="eastAsia"/>
          <w:b/>
          <w:bCs/>
          <w:sz w:val="20"/>
          <w:szCs w:val="20"/>
        </w:rPr>
        <w:t>useIdlePO</w:t>
      </w:r>
      <w:proofErr w:type="spellEnd"/>
      <w:r>
        <w:rPr>
          <w:rFonts w:hint="eastAsia"/>
          <w:b/>
          <w:bCs/>
          <w:sz w:val="20"/>
          <w:szCs w:val="20"/>
        </w:rPr>
        <w:t xml:space="preserve">) in </w:t>
      </w:r>
      <w:proofErr w:type="spellStart"/>
      <w:r>
        <w:rPr>
          <w:rFonts w:hint="eastAsia"/>
          <w:b/>
          <w:bCs/>
          <w:sz w:val="20"/>
          <w:szCs w:val="20"/>
        </w:rPr>
        <w:t>RRCRelease</w:t>
      </w:r>
      <w:proofErr w:type="spellEnd"/>
      <w:r>
        <w:rPr>
          <w:rFonts w:hint="eastAsia"/>
          <w:b/>
          <w:bCs/>
          <w:sz w:val="20"/>
          <w:szCs w:val="20"/>
        </w:rPr>
        <w:t xml:space="preserve"> message when release UE, who supports to use the same </w:t>
      </w:r>
      <w:proofErr w:type="spellStart"/>
      <w:r>
        <w:rPr>
          <w:rFonts w:hint="eastAsia"/>
          <w:b/>
          <w:bCs/>
          <w:sz w:val="20"/>
          <w:szCs w:val="20"/>
        </w:rPr>
        <w:t>i_s</w:t>
      </w:r>
      <w:proofErr w:type="spellEnd"/>
      <w:r>
        <w:rPr>
          <w:rFonts w:hint="eastAsia"/>
          <w:b/>
          <w:bCs/>
          <w:sz w:val="20"/>
          <w:szCs w:val="20"/>
        </w:rPr>
        <w:t xml:space="preserve"> in PO determination in inactive state as in idle state, from RRC_CONNECTED to RRC_INACTIVE state and ensure that both CN paging and RAN paging will be sent in the same POs (i.e. the idle POs) within the configured RNA.</w:t>
      </w:r>
    </w:p>
    <w:p w:rsidR="00D43F23" w:rsidRDefault="00056B94">
      <w:pPr>
        <w:ind w:leftChars="100" w:left="210"/>
        <w:rPr>
          <w:b/>
          <w:bCs/>
          <w:sz w:val="20"/>
          <w:szCs w:val="20"/>
        </w:rPr>
      </w:pPr>
      <w:r>
        <w:rPr>
          <w:rFonts w:hint="eastAsia"/>
          <w:b/>
          <w:bCs/>
          <w:sz w:val="20"/>
          <w:szCs w:val="20"/>
        </w:rPr>
        <w:lastRenderedPageBreak/>
        <w:t>-Option 2: NW broadcast a</w:t>
      </w:r>
      <w:r w:rsidR="009A4C6F">
        <w:rPr>
          <w:b/>
          <w:bCs/>
          <w:sz w:val="20"/>
          <w:szCs w:val="20"/>
        </w:rPr>
        <w:t>n</w:t>
      </w:r>
      <w:r>
        <w:rPr>
          <w:rFonts w:hint="eastAsia"/>
          <w:b/>
          <w:bCs/>
          <w:sz w:val="20"/>
          <w:szCs w:val="20"/>
        </w:rPr>
        <w:t xml:space="preserve"> indication in system information to show if network allows UE in RRC_INACTIVE state to use the same </w:t>
      </w:r>
      <w:proofErr w:type="spellStart"/>
      <w:r>
        <w:rPr>
          <w:rFonts w:hint="eastAsia"/>
          <w:b/>
          <w:bCs/>
          <w:sz w:val="20"/>
          <w:szCs w:val="20"/>
        </w:rPr>
        <w:t>i_s</w:t>
      </w:r>
      <w:proofErr w:type="spellEnd"/>
      <w:r>
        <w:rPr>
          <w:rFonts w:hint="eastAsia"/>
          <w:b/>
          <w:bCs/>
          <w:sz w:val="20"/>
          <w:szCs w:val="20"/>
        </w:rPr>
        <w:t xml:space="preserve"> in PO determination in RRC_INACTIVE state as in RRC_IDLE state and would send both CN paging and RAN paging in the POs determined if UE indicate support for such behavior.</w:t>
      </w:r>
    </w:p>
    <w:p w:rsidR="00D43F23" w:rsidRDefault="00056B94">
      <w:pPr>
        <w:rPr>
          <w:b/>
          <w:bCs/>
          <w:sz w:val="20"/>
          <w:szCs w:val="20"/>
        </w:rPr>
      </w:pPr>
      <w:r>
        <w:rPr>
          <w:rFonts w:hint="eastAsia"/>
          <w:b/>
          <w:bCs/>
          <w:sz w:val="20"/>
          <w:szCs w:val="20"/>
        </w:rPr>
        <w:t xml:space="preserve">Proposal 3b: RAN2 understand the indication (e.g. </w:t>
      </w:r>
      <w:proofErr w:type="spellStart"/>
      <w:r>
        <w:rPr>
          <w:rFonts w:hint="eastAsia"/>
          <w:b/>
          <w:bCs/>
          <w:sz w:val="20"/>
          <w:szCs w:val="20"/>
        </w:rPr>
        <w:t>useIdlePO</w:t>
      </w:r>
      <w:proofErr w:type="spellEnd"/>
      <w:r>
        <w:rPr>
          <w:rFonts w:hint="eastAsia"/>
          <w:b/>
          <w:bCs/>
          <w:sz w:val="20"/>
          <w:szCs w:val="20"/>
        </w:rPr>
        <w:t xml:space="preserve">) for option 1 or the UE capability </w:t>
      </w:r>
      <w:r w:rsidR="001F56E4">
        <w:rPr>
          <w:b/>
          <w:bCs/>
          <w:sz w:val="20"/>
          <w:szCs w:val="20"/>
        </w:rPr>
        <w:t xml:space="preserve">for option </w:t>
      </w:r>
      <w:r w:rsidR="00B507D5">
        <w:rPr>
          <w:b/>
          <w:bCs/>
          <w:sz w:val="20"/>
          <w:szCs w:val="20"/>
        </w:rPr>
        <w:t>2</w:t>
      </w:r>
      <w:r w:rsidR="001F56E4">
        <w:rPr>
          <w:b/>
          <w:bCs/>
          <w:sz w:val="20"/>
          <w:szCs w:val="20"/>
        </w:rPr>
        <w:t xml:space="preserve"> (Capability </w:t>
      </w:r>
      <w:r>
        <w:rPr>
          <w:rFonts w:hint="eastAsia"/>
          <w:b/>
          <w:bCs/>
          <w:sz w:val="20"/>
          <w:szCs w:val="20"/>
        </w:rPr>
        <w:t xml:space="preserve">of using the same </w:t>
      </w:r>
      <w:proofErr w:type="spellStart"/>
      <w:r>
        <w:rPr>
          <w:rFonts w:hint="eastAsia"/>
          <w:b/>
          <w:bCs/>
          <w:sz w:val="20"/>
          <w:szCs w:val="20"/>
        </w:rPr>
        <w:t>i_s</w:t>
      </w:r>
      <w:proofErr w:type="spellEnd"/>
      <w:r>
        <w:rPr>
          <w:rFonts w:hint="eastAsia"/>
          <w:b/>
          <w:bCs/>
          <w:sz w:val="20"/>
          <w:szCs w:val="20"/>
        </w:rPr>
        <w:t xml:space="preserve"> in PO determination in RRC_INACTIVE state as in RRC_IDLE state</w:t>
      </w:r>
      <w:r w:rsidR="001F56E4">
        <w:rPr>
          <w:b/>
          <w:bCs/>
          <w:sz w:val="20"/>
          <w:szCs w:val="20"/>
        </w:rPr>
        <w:t>)</w:t>
      </w:r>
      <w:r>
        <w:rPr>
          <w:rFonts w:hint="eastAsia"/>
          <w:b/>
          <w:bCs/>
          <w:sz w:val="20"/>
          <w:szCs w:val="20"/>
        </w:rPr>
        <w:t xml:space="preserve"> should also be sent to neighbor RAN nodes for </w:t>
      </w:r>
      <w:proofErr w:type="spellStart"/>
      <w:r>
        <w:rPr>
          <w:rFonts w:hint="eastAsia"/>
          <w:b/>
          <w:bCs/>
          <w:sz w:val="20"/>
          <w:szCs w:val="20"/>
        </w:rPr>
        <w:t>Xn</w:t>
      </w:r>
      <w:proofErr w:type="spellEnd"/>
      <w:r>
        <w:rPr>
          <w:rFonts w:hint="eastAsia"/>
          <w:b/>
          <w:bCs/>
          <w:sz w:val="20"/>
          <w:szCs w:val="20"/>
        </w:rPr>
        <w:t>-paging.</w:t>
      </w:r>
    </w:p>
    <w:p w:rsidR="00D43F23" w:rsidRDefault="00056B94">
      <w:pPr>
        <w:rPr>
          <w:b/>
          <w:bCs/>
          <w:sz w:val="20"/>
          <w:szCs w:val="20"/>
        </w:rPr>
      </w:pPr>
      <w:r>
        <w:rPr>
          <w:rFonts w:hint="eastAsia"/>
          <w:b/>
          <w:bCs/>
          <w:sz w:val="20"/>
          <w:szCs w:val="20"/>
        </w:rPr>
        <w:t>Proposal 4: RAN2 to down select from the following options on how to reflect the changes:</w:t>
      </w:r>
    </w:p>
    <w:p w:rsidR="00D43F23" w:rsidRDefault="00056B94">
      <w:pPr>
        <w:numPr>
          <w:ilvl w:val="0"/>
          <w:numId w:val="6"/>
        </w:numPr>
        <w:rPr>
          <w:b/>
          <w:bCs/>
          <w:sz w:val="20"/>
          <w:szCs w:val="20"/>
        </w:rPr>
      </w:pPr>
      <w:r>
        <w:rPr>
          <w:rFonts w:hint="eastAsia"/>
          <w:b/>
          <w:bCs/>
          <w:sz w:val="20"/>
          <w:szCs w:val="20"/>
        </w:rPr>
        <w:t>Option 1: Support the change since Rel-16 and agree on R16 CRs with magic sentence to support early implementation</w:t>
      </w:r>
      <w:r>
        <w:rPr>
          <w:b/>
          <w:bCs/>
          <w:sz w:val="20"/>
          <w:szCs w:val="20"/>
        </w:rPr>
        <w:t xml:space="preserve"> </w:t>
      </w:r>
      <w:r>
        <w:rPr>
          <w:rFonts w:hint="eastAsia"/>
          <w:b/>
          <w:bCs/>
          <w:sz w:val="20"/>
          <w:szCs w:val="20"/>
        </w:rPr>
        <w:t>[3][4][5][6][7][8][9].</w:t>
      </w:r>
    </w:p>
    <w:p w:rsidR="00D43F23" w:rsidRDefault="00056B94">
      <w:pPr>
        <w:numPr>
          <w:ilvl w:val="0"/>
          <w:numId w:val="6"/>
        </w:numPr>
        <w:rPr>
          <w:b/>
          <w:bCs/>
          <w:sz w:val="20"/>
          <w:szCs w:val="20"/>
        </w:rPr>
      </w:pPr>
      <w:r>
        <w:rPr>
          <w:rFonts w:hint="eastAsia"/>
          <w:b/>
          <w:bCs/>
          <w:sz w:val="20"/>
          <w:szCs w:val="20"/>
        </w:rPr>
        <w:t>Option 2: Support the change since Rel-17. For Rel-15 and Rel-16, it is up to NW implementation to ensure the POs for RAN paging and CN paging are overlapped.</w:t>
      </w:r>
    </w:p>
    <w:p w:rsidR="00D43F23" w:rsidRDefault="00056B9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D43F23" w:rsidRDefault="00056B94">
      <w:pPr>
        <w:rPr>
          <w:sz w:val="20"/>
          <w:szCs w:val="20"/>
        </w:rPr>
      </w:pPr>
      <w:r>
        <w:rPr>
          <w:rFonts w:hint="eastAsia"/>
          <w:sz w:val="20"/>
          <w:szCs w:val="20"/>
        </w:rPr>
        <w:t>With the above analysis, we have the following conclusions and proposals:</w:t>
      </w:r>
    </w:p>
    <w:p w:rsidR="00D43F23" w:rsidRDefault="00056B94">
      <w:pPr>
        <w:rPr>
          <w:b/>
          <w:bCs/>
          <w:sz w:val="20"/>
          <w:szCs w:val="20"/>
        </w:rPr>
      </w:pPr>
      <w:r>
        <w:rPr>
          <w:rFonts w:hint="eastAsia"/>
          <w:b/>
          <w:bCs/>
          <w:sz w:val="20"/>
          <w:szCs w:val="20"/>
        </w:rPr>
        <w:t>Observation: For a UE, the index of the PO calculated based on the same UE ID may be different in inactive state and idle state. If a UE in inactive state only monitors the PO derived for inactive state, CN paging failure would happen.</w:t>
      </w:r>
    </w:p>
    <w:p w:rsidR="00D43F23" w:rsidRDefault="00056B94">
      <w:pPr>
        <w:rPr>
          <w:b/>
          <w:bCs/>
          <w:sz w:val="20"/>
          <w:szCs w:val="20"/>
        </w:rPr>
      </w:pPr>
      <w:r>
        <w:rPr>
          <w:rFonts w:hint="eastAsia"/>
          <w:b/>
          <w:bCs/>
          <w:sz w:val="20"/>
          <w:szCs w:val="20"/>
        </w:rPr>
        <w:t xml:space="preserve">Proposal 1: For both NR and EUTRA connected to 5GC, UE in RRC_INACTIVE state should use the same </w:t>
      </w:r>
      <w:proofErr w:type="spellStart"/>
      <w:r>
        <w:rPr>
          <w:rFonts w:hint="eastAsia"/>
          <w:b/>
          <w:bCs/>
          <w:sz w:val="20"/>
          <w:szCs w:val="20"/>
        </w:rPr>
        <w:t>i_s</w:t>
      </w:r>
      <w:proofErr w:type="spellEnd"/>
      <w:r>
        <w:rPr>
          <w:rFonts w:hint="eastAsia"/>
          <w:b/>
          <w:bCs/>
          <w:sz w:val="20"/>
          <w:szCs w:val="20"/>
        </w:rPr>
        <w:t xml:space="preserve"> as for RRC_IDLE state in PO determination so that the POs of a UE for CN-initiated and RAN-initiated paging are overlapped.</w:t>
      </w:r>
    </w:p>
    <w:p w:rsidR="00D43F23" w:rsidRDefault="00056B94">
      <w:pPr>
        <w:rPr>
          <w:b/>
          <w:bCs/>
          <w:sz w:val="20"/>
          <w:szCs w:val="20"/>
        </w:rPr>
      </w:pPr>
      <w:r>
        <w:rPr>
          <w:rFonts w:hint="eastAsia"/>
          <w:b/>
          <w:bCs/>
          <w:sz w:val="20"/>
          <w:szCs w:val="20"/>
        </w:rPr>
        <w:t xml:space="preserve">Proposal 2: A UE capability should be introduced to indicate UE support for using the same </w:t>
      </w:r>
      <w:proofErr w:type="spellStart"/>
      <w:r>
        <w:rPr>
          <w:rFonts w:hint="eastAsia"/>
          <w:b/>
          <w:bCs/>
          <w:sz w:val="20"/>
          <w:szCs w:val="20"/>
        </w:rPr>
        <w:t>i_s</w:t>
      </w:r>
      <w:proofErr w:type="spellEnd"/>
      <w:r>
        <w:rPr>
          <w:rFonts w:hint="eastAsia"/>
          <w:b/>
          <w:bCs/>
          <w:sz w:val="20"/>
          <w:szCs w:val="20"/>
        </w:rPr>
        <w:t xml:space="preserve"> in PO determination in RRC_INACTIVE state as in RRC_IDLE state.</w:t>
      </w:r>
    </w:p>
    <w:p w:rsidR="00D43F23" w:rsidRDefault="00056B94">
      <w:pPr>
        <w:rPr>
          <w:b/>
          <w:bCs/>
          <w:sz w:val="20"/>
          <w:szCs w:val="20"/>
        </w:rPr>
      </w:pPr>
      <w:r>
        <w:rPr>
          <w:rFonts w:hint="eastAsia"/>
          <w:b/>
          <w:bCs/>
          <w:sz w:val="20"/>
          <w:szCs w:val="20"/>
        </w:rPr>
        <w:t>Proposal 3a: RAN2 to down select from the following options on NW indication:</w:t>
      </w:r>
    </w:p>
    <w:p w:rsidR="00D43F23" w:rsidRDefault="00056B94">
      <w:pPr>
        <w:ind w:leftChars="100" w:left="210"/>
        <w:rPr>
          <w:b/>
          <w:bCs/>
          <w:sz w:val="20"/>
          <w:szCs w:val="20"/>
        </w:rPr>
      </w:pPr>
      <w:r>
        <w:rPr>
          <w:rFonts w:hint="eastAsia"/>
          <w:b/>
          <w:bCs/>
          <w:sz w:val="20"/>
          <w:szCs w:val="20"/>
        </w:rPr>
        <w:t>-Option 1: NW send a</w:t>
      </w:r>
      <w:r w:rsidR="009A4C6F">
        <w:rPr>
          <w:b/>
          <w:bCs/>
          <w:sz w:val="20"/>
          <w:szCs w:val="20"/>
        </w:rPr>
        <w:t>n</w:t>
      </w:r>
      <w:r>
        <w:rPr>
          <w:rFonts w:hint="eastAsia"/>
          <w:b/>
          <w:bCs/>
          <w:sz w:val="20"/>
          <w:szCs w:val="20"/>
        </w:rPr>
        <w:t xml:space="preserve"> indication (e.g. </w:t>
      </w:r>
      <w:proofErr w:type="spellStart"/>
      <w:r>
        <w:rPr>
          <w:rFonts w:hint="eastAsia"/>
          <w:b/>
          <w:bCs/>
          <w:sz w:val="20"/>
          <w:szCs w:val="20"/>
        </w:rPr>
        <w:t>useIdlePO</w:t>
      </w:r>
      <w:proofErr w:type="spellEnd"/>
      <w:r>
        <w:rPr>
          <w:rFonts w:hint="eastAsia"/>
          <w:b/>
          <w:bCs/>
          <w:sz w:val="20"/>
          <w:szCs w:val="20"/>
        </w:rPr>
        <w:t xml:space="preserve">) in </w:t>
      </w:r>
      <w:proofErr w:type="spellStart"/>
      <w:r>
        <w:rPr>
          <w:rFonts w:hint="eastAsia"/>
          <w:b/>
          <w:bCs/>
          <w:sz w:val="20"/>
          <w:szCs w:val="20"/>
        </w:rPr>
        <w:t>RRCRelease</w:t>
      </w:r>
      <w:proofErr w:type="spellEnd"/>
      <w:r>
        <w:rPr>
          <w:rFonts w:hint="eastAsia"/>
          <w:b/>
          <w:bCs/>
          <w:sz w:val="20"/>
          <w:szCs w:val="20"/>
        </w:rPr>
        <w:t xml:space="preserve"> message when release UE, who supports to use the same </w:t>
      </w:r>
      <w:proofErr w:type="spellStart"/>
      <w:r>
        <w:rPr>
          <w:rFonts w:hint="eastAsia"/>
          <w:b/>
          <w:bCs/>
          <w:sz w:val="20"/>
          <w:szCs w:val="20"/>
        </w:rPr>
        <w:t>i_s</w:t>
      </w:r>
      <w:proofErr w:type="spellEnd"/>
      <w:r>
        <w:rPr>
          <w:rFonts w:hint="eastAsia"/>
          <w:b/>
          <w:bCs/>
          <w:sz w:val="20"/>
          <w:szCs w:val="20"/>
        </w:rPr>
        <w:t xml:space="preserve"> in PO determination in inactive state as in idle state, from RRC_CONNECTED to RRC_INACTIVE state and ensure that both CN paging and RAN paging will be sent in the same POs (i.e. the idle POs) within the configured RNA.</w:t>
      </w:r>
    </w:p>
    <w:p w:rsidR="00D43F23" w:rsidRDefault="00056B94">
      <w:pPr>
        <w:ind w:leftChars="100" w:left="210"/>
        <w:rPr>
          <w:b/>
          <w:bCs/>
          <w:sz w:val="20"/>
          <w:szCs w:val="20"/>
        </w:rPr>
      </w:pPr>
      <w:r>
        <w:rPr>
          <w:rFonts w:hint="eastAsia"/>
          <w:b/>
          <w:bCs/>
          <w:sz w:val="20"/>
          <w:szCs w:val="20"/>
        </w:rPr>
        <w:t>-Option 2: NW broadcast a</w:t>
      </w:r>
      <w:r w:rsidR="009A4C6F">
        <w:rPr>
          <w:b/>
          <w:bCs/>
          <w:sz w:val="20"/>
          <w:szCs w:val="20"/>
        </w:rPr>
        <w:t>n</w:t>
      </w:r>
      <w:r>
        <w:rPr>
          <w:rFonts w:hint="eastAsia"/>
          <w:b/>
          <w:bCs/>
          <w:sz w:val="20"/>
          <w:szCs w:val="20"/>
        </w:rPr>
        <w:t xml:space="preserve"> indication in system information to show if network allows UE in RRC_INACTIVE state to use the same </w:t>
      </w:r>
      <w:proofErr w:type="spellStart"/>
      <w:r>
        <w:rPr>
          <w:rFonts w:hint="eastAsia"/>
          <w:b/>
          <w:bCs/>
          <w:sz w:val="20"/>
          <w:szCs w:val="20"/>
        </w:rPr>
        <w:t>i_s</w:t>
      </w:r>
      <w:proofErr w:type="spellEnd"/>
      <w:r>
        <w:rPr>
          <w:rFonts w:hint="eastAsia"/>
          <w:b/>
          <w:bCs/>
          <w:sz w:val="20"/>
          <w:szCs w:val="20"/>
        </w:rPr>
        <w:t xml:space="preserve"> in PO determination in RRC_INACTIVE state as in RRC_IDLE state and would send both CN paging and RAN paging in the POs determined if UE indicate support for such behavior.</w:t>
      </w:r>
    </w:p>
    <w:p w:rsidR="00471524" w:rsidRDefault="00471524" w:rsidP="00471524">
      <w:pPr>
        <w:rPr>
          <w:b/>
          <w:bCs/>
          <w:sz w:val="20"/>
          <w:szCs w:val="20"/>
        </w:rPr>
      </w:pPr>
      <w:r>
        <w:rPr>
          <w:rFonts w:hint="eastAsia"/>
          <w:b/>
          <w:bCs/>
          <w:sz w:val="20"/>
          <w:szCs w:val="20"/>
        </w:rPr>
        <w:t xml:space="preserve">Proposal 3b: RAN2 understand the indication (e.g. </w:t>
      </w:r>
      <w:proofErr w:type="spellStart"/>
      <w:r>
        <w:rPr>
          <w:rFonts w:hint="eastAsia"/>
          <w:b/>
          <w:bCs/>
          <w:sz w:val="20"/>
          <w:szCs w:val="20"/>
        </w:rPr>
        <w:t>useIdlePO</w:t>
      </w:r>
      <w:proofErr w:type="spellEnd"/>
      <w:r>
        <w:rPr>
          <w:rFonts w:hint="eastAsia"/>
          <w:b/>
          <w:bCs/>
          <w:sz w:val="20"/>
          <w:szCs w:val="20"/>
        </w:rPr>
        <w:t xml:space="preserve">) for option 1 or the UE capability </w:t>
      </w:r>
      <w:r>
        <w:rPr>
          <w:b/>
          <w:bCs/>
          <w:sz w:val="20"/>
          <w:szCs w:val="20"/>
        </w:rPr>
        <w:t xml:space="preserve">for option 2 (Capability </w:t>
      </w:r>
      <w:r>
        <w:rPr>
          <w:rFonts w:hint="eastAsia"/>
          <w:b/>
          <w:bCs/>
          <w:sz w:val="20"/>
          <w:szCs w:val="20"/>
        </w:rPr>
        <w:t xml:space="preserve">of using the same </w:t>
      </w:r>
      <w:proofErr w:type="spellStart"/>
      <w:r>
        <w:rPr>
          <w:rFonts w:hint="eastAsia"/>
          <w:b/>
          <w:bCs/>
          <w:sz w:val="20"/>
          <w:szCs w:val="20"/>
        </w:rPr>
        <w:t>i_s</w:t>
      </w:r>
      <w:proofErr w:type="spellEnd"/>
      <w:r>
        <w:rPr>
          <w:rFonts w:hint="eastAsia"/>
          <w:b/>
          <w:bCs/>
          <w:sz w:val="20"/>
          <w:szCs w:val="20"/>
        </w:rPr>
        <w:t xml:space="preserve"> in PO determination in RRC_INACTIVE state as in RRC_IDLE state</w:t>
      </w:r>
      <w:r>
        <w:rPr>
          <w:b/>
          <w:bCs/>
          <w:sz w:val="20"/>
          <w:szCs w:val="20"/>
        </w:rPr>
        <w:t>)</w:t>
      </w:r>
      <w:r>
        <w:rPr>
          <w:rFonts w:hint="eastAsia"/>
          <w:b/>
          <w:bCs/>
          <w:sz w:val="20"/>
          <w:szCs w:val="20"/>
        </w:rPr>
        <w:t xml:space="preserve"> should also be sent to neighbor RAN nodes for </w:t>
      </w:r>
      <w:proofErr w:type="spellStart"/>
      <w:r>
        <w:rPr>
          <w:rFonts w:hint="eastAsia"/>
          <w:b/>
          <w:bCs/>
          <w:sz w:val="20"/>
          <w:szCs w:val="20"/>
        </w:rPr>
        <w:t>Xn</w:t>
      </w:r>
      <w:proofErr w:type="spellEnd"/>
      <w:r>
        <w:rPr>
          <w:rFonts w:hint="eastAsia"/>
          <w:b/>
          <w:bCs/>
          <w:sz w:val="20"/>
          <w:szCs w:val="20"/>
        </w:rPr>
        <w:t>-paging.</w:t>
      </w:r>
    </w:p>
    <w:p w:rsidR="00D43F23" w:rsidRDefault="00056B94">
      <w:pPr>
        <w:rPr>
          <w:b/>
          <w:bCs/>
          <w:sz w:val="20"/>
          <w:szCs w:val="20"/>
        </w:rPr>
      </w:pPr>
      <w:r>
        <w:rPr>
          <w:rFonts w:hint="eastAsia"/>
          <w:b/>
          <w:bCs/>
          <w:sz w:val="20"/>
          <w:szCs w:val="20"/>
        </w:rPr>
        <w:t>Proposal 4: RAN2 to down select from the following options on how to reflect the changes:</w:t>
      </w:r>
    </w:p>
    <w:p w:rsidR="00D43F23" w:rsidRDefault="00056B94">
      <w:pPr>
        <w:numPr>
          <w:ilvl w:val="0"/>
          <w:numId w:val="6"/>
        </w:numPr>
        <w:rPr>
          <w:b/>
          <w:bCs/>
          <w:sz w:val="20"/>
          <w:szCs w:val="20"/>
        </w:rPr>
      </w:pPr>
      <w:r>
        <w:rPr>
          <w:rFonts w:hint="eastAsia"/>
          <w:b/>
          <w:bCs/>
          <w:sz w:val="20"/>
          <w:szCs w:val="20"/>
        </w:rPr>
        <w:lastRenderedPageBreak/>
        <w:t>Option 1: Support the change since Rel-16 and agree on R16 CRs with magic sentence to support early implementation</w:t>
      </w:r>
      <w:r>
        <w:rPr>
          <w:b/>
          <w:bCs/>
          <w:sz w:val="20"/>
          <w:szCs w:val="20"/>
        </w:rPr>
        <w:t xml:space="preserve"> </w:t>
      </w:r>
      <w:r w:rsidR="007F11E8">
        <w:rPr>
          <w:rFonts w:hint="eastAsia"/>
          <w:b/>
          <w:bCs/>
          <w:sz w:val="20"/>
          <w:szCs w:val="20"/>
        </w:rPr>
        <w:t>[3][4][5][6][7][8]</w:t>
      </w:r>
      <w:r>
        <w:rPr>
          <w:rFonts w:hint="eastAsia"/>
          <w:b/>
          <w:bCs/>
          <w:sz w:val="20"/>
          <w:szCs w:val="20"/>
        </w:rPr>
        <w:t>.</w:t>
      </w:r>
    </w:p>
    <w:p w:rsidR="00D43F23" w:rsidRDefault="00056B94">
      <w:pPr>
        <w:numPr>
          <w:ilvl w:val="0"/>
          <w:numId w:val="6"/>
        </w:numPr>
        <w:rPr>
          <w:b/>
          <w:bCs/>
          <w:sz w:val="20"/>
          <w:szCs w:val="20"/>
        </w:rPr>
      </w:pPr>
      <w:r>
        <w:rPr>
          <w:rFonts w:hint="eastAsia"/>
          <w:b/>
          <w:bCs/>
          <w:sz w:val="20"/>
          <w:szCs w:val="20"/>
        </w:rPr>
        <w:t>Option 2: Support the change since Rel-17. For Rel-15 and Rel-16, it is up to NW implementation to ensure the POs for RAN paging and CN paging are overlapped.</w:t>
      </w:r>
    </w:p>
    <w:p w:rsidR="00D43F23" w:rsidRDefault="00056B9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D43F23" w:rsidRDefault="00056B94">
      <w:pPr>
        <w:pStyle w:val="ListParagraph"/>
        <w:numPr>
          <w:ilvl w:val="0"/>
          <w:numId w:val="7"/>
        </w:numPr>
        <w:spacing w:line="260" w:lineRule="auto"/>
        <w:ind w:firstLineChars="0"/>
        <w:jc w:val="left"/>
        <w:rPr>
          <w:sz w:val="20"/>
          <w:szCs w:val="20"/>
        </w:rPr>
      </w:pPr>
      <w:r>
        <w:rPr>
          <w:rFonts w:hint="eastAsia"/>
          <w:sz w:val="20"/>
          <w:szCs w:val="20"/>
        </w:rPr>
        <w:t>TS 38.304</w:t>
      </w:r>
    </w:p>
    <w:p w:rsidR="00D43F23" w:rsidRDefault="00056B94">
      <w:pPr>
        <w:pStyle w:val="ListParagraph"/>
        <w:numPr>
          <w:ilvl w:val="0"/>
          <w:numId w:val="7"/>
        </w:numPr>
        <w:spacing w:line="260" w:lineRule="auto"/>
        <w:ind w:firstLineChars="0"/>
        <w:jc w:val="left"/>
        <w:rPr>
          <w:sz w:val="20"/>
          <w:szCs w:val="20"/>
        </w:rPr>
      </w:pPr>
      <w:r>
        <w:rPr>
          <w:rFonts w:hint="eastAsia"/>
          <w:sz w:val="20"/>
          <w:szCs w:val="20"/>
        </w:rPr>
        <w:t>TS 36.304</w:t>
      </w:r>
    </w:p>
    <w:p w:rsidR="007565E1" w:rsidRDefault="007565E1" w:rsidP="007565E1">
      <w:pPr>
        <w:pStyle w:val="ListParagraph"/>
        <w:numPr>
          <w:ilvl w:val="0"/>
          <w:numId w:val="7"/>
        </w:numPr>
        <w:spacing w:line="260" w:lineRule="auto"/>
        <w:ind w:firstLineChars="0"/>
        <w:jc w:val="left"/>
        <w:rPr>
          <w:sz w:val="20"/>
          <w:szCs w:val="20"/>
        </w:rPr>
      </w:pPr>
      <w:r w:rsidRPr="007565E1">
        <w:rPr>
          <w:sz w:val="20"/>
          <w:szCs w:val="20"/>
        </w:rPr>
        <w:t>R2-2105752_38.331_(R</w:t>
      </w:r>
      <w:proofErr w:type="gramStart"/>
      <w:r w:rsidRPr="007565E1">
        <w:rPr>
          <w:sz w:val="20"/>
          <w:szCs w:val="20"/>
        </w:rPr>
        <w:t>16)_</w:t>
      </w:r>
      <w:proofErr w:type="gramEnd"/>
      <w:r w:rsidRPr="007565E1">
        <w:rPr>
          <w:sz w:val="20"/>
          <w:szCs w:val="20"/>
        </w:rPr>
        <w:t>CR2646_Correction on PO determination for UE in inactive state</w:t>
      </w:r>
    </w:p>
    <w:p w:rsidR="007565E1" w:rsidRDefault="007565E1" w:rsidP="007565E1">
      <w:pPr>
        <w:pStyle w:val="ListParagraph"/>
        <w:numPr>
          <w:ilvl w:val="0"/>
          <w:numId w:val="7"/>
        </w:numPr>
        <w:spacing w:line="260" w:lineRule="auto"/>
        <w:ind w:firstLineChars="0"/>
        <w:jc w:val="left"/>
        <w:rPr>
          <w:sz w:val="20"/>
          <w:szCs w:val="20"/>
        </w:rPr>
      </w:pPr>
      <w:r w:rsidRPr="007565E1">
        <w:rPr>
          <w:sz w:val="20"/>
          <w:szCs w:val="20"/>
        </w:rPr>
        <w:t>R2-2105744_38.304_(R</w:t>
      </w:r>
      <w:proofErr w:type="gramStart"/>
      <w:r w:rsidRPr="007565E1">
        <w:rPr>
          <w:sz w:val="20"/>
          <w:szCs w:val="20"/>
        </w:rPr>
        <w:t>16)_</w:t>
      </w:r>
      <w:proofErr w:type="gramEnd"/>
      <w:r w:rsidRPr="007565E1">
        <w:rPr>
          <w:sz w:val="20"/>
          <w:szCs w:val="20"/>
        </w:rPr>
        <w:t>CR0208_Correction on PO determination for UE in inactive state</w:t>
      </w:r>
    </w:p>
    <w:p w:rsidR="007565E1" w:rsidRDefault="007565E1" w:rsidP="007565E1">
      <w:pPr>
        <w:pStyle w:val="ListParagraph"/>
        <w:numPr>
          <w:ilvl w:val="0"/>
          <w:numId w:val="7"/>
        </w:numPr>
        <w:spacing w:line="260" w:lineRule="auto"/>
        <w:ind w:firstLineChars="0"/>
        <w:jc w:val="left"/>
        <w:rPr>
          <w:sz w:val="20"/>
          <w:szCs w:val="20"/>
        </w:rPr>
      </w:pPr>
      <w:r w:rsidRPr="007565E1">
        <w:rPr>
          <w:sz w:val="20"/>
          <w:szCs w:val="20"/>
        </w:rPr>
        <w:t>R2-2105745_38.306_(R</w:t>
      </w:r>
      <w:proofErr w:type="gramStart"/>
      <w:r w:rsidRPr="007565E1">
        <w:rPr>
          <w:sz w:val="20"/>
          <w:szCs w:val="20"/>
        </w:rPr>
        <w:t>16)_</w:t>
      </w:r>
      <w:proofErr w:type="gramEnd"/>
      <w:r w:rsidRPr="007565E1">
        <w:rPr>
          <w:sz w:val="20"/>
          <w:szCs w:val="20"/>
        </w:rPr>
        <w:t>CR0592_Correction on PO determination for UE in inactive state</w:t>
      </w:r>
    </w:p>
    <w:p w:rsidR="007565E1" w:rsidRDefault="007565E1" w:rsidP="007565E1">
      <w:pPr>
        <w:pStyle w:val="ListParagraph"/>
        <w:numPr>
          <w:ilvl w:val="0"/>
          <w:numId w:val="7"/>
        </w:numPr>
        <w:spacing w:line="260" w:lineRule="auto"/>
        <w:ind w:firstLineChars="0"/>
        <w:jc w:val="left"/>
        <w:rPr>
          <w:sz w:val="20"/>
          <w:szCs w:val="20"/>
        </w:rPr>
      </w:pPr>
      <w:r w:rsidRPr="007565E1">
        <w:rPr>
          <w:sz w:val="20"/>
          <w:szCs w:val="20"/>
        </w:rPr>
        <w:t>R2-2105753_36.331_(R</w:t>
      </w:r>
      <w:proofErr w:type="gramStart"/>
      <w:r w:rsidRPr="007565E1">
        <w:rPr>
          <w:sz w:val="20"/>
          <w:szCs w:val="20"/>
        </w:rPr>
        <w:t>16)_</w:t>
      </w:r>
      <w:proofErr w:type="gramEnd"/>
      <w:r w:rsidRPr="007565E1">
        <w:rPr>
          <w:sz w:val="20"/>
          <w:szCs w:val="20"/>
        </w:rPr>
        <w:t>CR4663_Correction on PO determination for UE in inactive state</w:t>
      </w:r>
    </w:p>
    <w:p w:rsidR="007F11E8" w:rsidRDefault="007F11E8" w:rsidP="007F11E8">
      <w:pPr>
        <w:pStyle w:val="ListParagraph"/>
        <w:numPr>
          <w:ilvl w:val="0"/>
          <w:numId w:val="7"/>
        </w:numPr>
        <w:spacing w:line="260" w:lineRule="auto"/>
        <w:ind w:firstLineChars="0"/>
        <w:jc w:val="left"/>
        <w:rPr>
          <w:sz w:val="20"/>
          <w:szCs w:val="20"/>
        </w:rPr>
      </w:pPr>
      <w:r w:rsidRPr="007F11E8">
        <w:rPr>
          <w:sz w:val="20"/>
          <w:szCs w:val="20"/>
        </w:rPr>
        <w:t>R2-2105754_36.304_(R</w:t>
      </w:r>
      <w:proofErr w:type="gramStart"/>
      <w:r w:rsidRPr="007F11E8">
        <w:rPr>
          <w:sz w:val="20"/>
          <w:szCs w:val="20"/>
        </w:rPr>
        <w:t>16)_</w:t>
      </w:r>
      <w:proofErr w:type="gramEnd"/>
      <w:r w:rsidRPr="007F11E8">
        <w:rPr>
          <w:sz w:val="20"/>
          <w:szCs w:val="20"/>
        </w:rPr>
        <w:t>CR</w:t>
      </w:r>
      <w:bookmarkStart w:id="3" w:name="_GoBack"/>
      <w:bookmarkEnd w:id="3"/>
      <w:r w:rsidRPr="007F11E8">
        <w:rPr>
          <w:sz w:val="20"/>
          <w:szCs w:val="20"/>
        </w:rPr>
        <w:t>0826_Correction on PO determination for UE in inactive state</w:t>
      </w:r>
    </w:p>
    <w:p w:rsidR="00D43F23" w:rsidRPr="007F11E8" w:rsidRDefault="007565E1" w:rsidP="007F11E8">
      <w:pPr>
        <w:pStyle w:val="ListParagraph"/>
        <w:numPr>
          <w:ilvl w:val="0"/>
          <w:numId w:val="7"/>
        </w:numPr>
        <w:spacing w:line="260" w:lineRule="auto"/>
        <w:ind w:firstLineChars="0"/>
        <w:jc w:val="left"/>
        <w:rPr>
          <w:rFonts w:hint="eastAsia"/>
          <w:sz w:val="20"/>
          <w:szCs w:val="20"/>
        </w:rPr>
      </w:pPr>
      <w:r w:rsidRPr="007565E1">
        <w:rPr>
          <w:sz w:val="20"/>
          <w:szCs w:val="20"/>
        </w:rPr>
        <w:t>R2-2105755_36.306_(R</w:t>
      </w:r>
      <w:proofErr w:type="gramStart"/>
      <w:r w:rsidRPr="007565E1">
        <w:rPr>
          <w:sz w:val="20"/>
          <w:szCs w:val="20"/>
        </w:rPr>
        <w:t>16)_</w:t>
      </w:r>
      <w:proofErr w:type="gramEnd"/>
      <w:r w:rsidRPr="007565E1">
        <w:rPr>
          <w:sz w:val="20"/>
          <w:szCs w:val="20"/>
        </w:rPr>
        <w:t>CR1815_Correction on PO determination for UE in inactive state</w:t>
      </w:r>
    </w:p>
    <w:sectPr w:rsidR="00D43F23" w:rsidRPr="007F11E8">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0237" w:rsidRDefault="00B50237">
      <w:pPr>
        <w:spacing w:after="0" w:line="240" w:lineRule="auto"/>
      </w:pPr>
      <w:r>
        <w:separator/>
      </w:r>
    </w:p>
  </w:endnote>
  <w:endnote w:type="continuationSeparator" w:id="0">
    <w:p w:rsidR="00B50237" w:rsidRDefault="00B502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F23" w:rsidRDefault="00056B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43F23" w:rsidRDefault="00D43F23">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F23" w:rsidRDefault="00D43F23">
    <w:pPr>
      <w:pStyle w:val="Footer"/>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0237" w:rsidRDefault="00B50237">
      <w:pPr>
        <w:spacing w:after="0" w:line="240" w:lineRule="auto"/>
      </w:pPr>
      <w:r>
        <w:separator/>
      </w:r>
    </w:p>
  </w:footnote>
  <w:footnote w:type="continuationSeparator" w:id="0">
    <w:p w:rsidR="00B50237" w:rsidRDefault="00B502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F23" w:rsidRDefault="00D43F23">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148C62E"/>
    <w:multiLevelType w:val="singleLevel"/>
    <w:tmpl w:val="A148C62E"/>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0239FED"/>
    <w:multiLevelType w:val="singleLevel"/>
    <w:tmpl w:val="00239FED"/>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5312807"/>
    <w:multiLevelType w:val="singleLevel"/>
    <w:tmpl w:val="65312807"/>
    <w:lvl w:ilvl="0">
      <w:start w:val="1"/>
      <w:numFmt w:val="bullet"/>
      <w:lvlText w:val=""/>
      <w:lvlJc w:val="left"/>
      <w:pPr>
        <w:tabs>
          <w:tab w:val="left" w:pos="420"/>
        </w:tabs>
        <w:ind w:left="840" w:hanging="420"/>
      </w:pPr>
      <w:rPr>
        <w:rFonts w:ascii="Wingdings" w:hAnsi="Wingdings" w:hint="default"/>
      </w:rPr>
    </w:lvl>
  </w:abstractNum>
  <w:num w:numId="1">
    <w:abstractNumId w:val="1"/>
  </w:num>
  <w:num w:numId="2">
    <w:abstractNumId w:val="5"/>
  </w:num>
  <w:num w:numId="3">
    <w:abstractNumId w:val="3"/>
  </w:num>
  <w:num w:numId="4">
    <w:abstractNumId w:val="2"/>
  </w:num>
  <w:num w:numId="5">
    <w:abstractNumId w:val="0"/>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1398"/>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49FF"/>
    <w:rsid w:val="000554CA"/>
    <w:rsid w:val="000563ED"/>
    <w:rsid w:val="00056B94"/>
    <w:rsid w:val="000603D6"/>
    <w:rsid w:val="00062984"/>
    <w:rsid w:val="00067927"/>
    <w:rsid w:val="0007093A"/>
    <w:rsid w:val="00071F15"/>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B76"/>
    <w:rsid w:val="000B65CB"/>
    <w:rsid w:val="000B780E"/>
    <w:rsid w:val="000C12FB"/>
    <w:rsid w:val="000C236D"/>
    <w:rsid w:val="000C2690"/>
    <w:rsid w:val="000C364E"/>
    <w:rsid w:val="000C5D4C"/>
    <w:rsid w:val="000C742C"/>
    <w:rsid w:val="000C7A47"/>
    <w:rsid w:val="000C7F6A"/>
    <w:rsid w:val="000C7F88"/>
    <w:rsid w:val="000C7FC7"/>
    <w:rsid w:val="000D18C5"/>
    <w:rsid w:val="000D2BF9"/>
    <w:rsid w:val="000E1125"/>
    <w:rsid w:val="000E1993"/>
    <w:rsid w:val="000E3B8A"/>
    <w:rsid w:val="000E7A4B"/>
    <w:rsid w:val="000F0A7B"/>
    <w:rsid w:val="000F4CFF"/>
    <w:rsid w:val="00100030"/>
    <w:rsid w:val="0010359D"/>
    <w:rsid w:val="00103DDB"/>
    <w:rsid w:val="00111C96"/>
    <w:rsid w:val="00111CE0"/>
    <w:rsid w:val="00111DF0"/>
    <w:rsid w:val="001135C5"/>
    <w:rsid w:val="00113E67"/>
    <w:rsid w:val="001147C0"/>
    <w:rsid w:val="00115029"/>
    <w:rsid w:val="001156DF"/>
    <w:rsid w:val="00123B85"/>
    <w:rsid w:val="001253A3"/>
    <w:rsid w:val="00126145"/>
    <w:rsid w:val="0012673B"/>
    <w:rsid w:val="001277F8"/>
    <w:rsid w:val="00131F75"/>
    <w:rsid w:val="0013288E"/>
    <w:rsid w:val="00134275"/>
    <w:rsid w:val="0013534D"/>
    <w:rsid w:val="00137B0E"/>
    <w:rsid w:val="00137D4E"/>
    <w:rsid w:val="001413B6"/>
    <w:rsid w:val="00141835"/>
    <w:rsid w:val="00143566"/>
    <w:rsid w:val="00145AFF"/>
    <w:rsid w:val="00147740"/>
    <w:rsid w:val="00150BAB"/>
    <w:rsid w:val="00156452"/>
    <w:rsid w:val="00160A40"/>
    <w:rsid w:val="001627D9"/>
    <w:rsid w:val="00166327"/>
    <w:rsid w:val="00170C6A"/>
    <w:rsid w:val="00171FF9"/>
    <w:rsid w:val="0017245C"/>
    <w:rsid w:val="00172A27"/>
    <w:rsid w:val="00175874"/>
    <w:rsid w:val="0017597A"/>
    <w:rsid w:val="001767E6"/>
    <w:rsid w:val="00176AC2"/>
    <w:rsid w:val="001802FB"/>
    <w:rsid w:val="001806A8"/>
    <w:rsid w:val="00180983"/>
    <w:rsid w:val="0018310D"/>
    <w:rsid w:val="00184250"/>
    <w:rsid w:val="00187FEF"/>
    <w:rsid w:val="00190A8D"/>
    <w:rsid w:val="00191525"/>
    <w:rsid w:val="0019547D"/>
    <w:rsid w:val="00195E1F"/>
    <w:rsid w:val="00196645"/>
    <w:rsid w:val="00197997"/>
    <w:rsid w:val="001A0804"/>
    <w:rsid w:val="001A384E"/>
    <w:rsid w:val="001A4015"/>
    <w:rsid w:val="001A6AFD"/>
    <w:rsid w:val="001B000D"/>
    <w:rsid w:val="001B21A1"/>
    <w:rsid w:val="001B337C"/>
    <w:rsid w:val="001B56E7"/>
    <w:rsid w:val="001B5AE5"/>
    <w:rsid w:val="001B6518"/>
    <w:rsid w:val="001B7027"/>
    <w:rsid w:val="001B7346"/>
    <w:rsid w:val="001B7C67"/>
    <w:rsid w:val="001C0CED"/>
    <w:rsid w:val="001C1105"/>
    <w:rsid w:val="001C17C6"/>
    <w:rsid w:val="001C22DE"/>
    <w:rsid w:val="001C2425"/>
    <w:rsid w:val="001C3C4C"/>
    <w:rsid w:val="001C7F10"/>
    <w:rsid w:val="001D047B"/>
    <w:rsid w:val="001D1930"/>
    <w:rsid w:val="001D2914"/>
    <w:rsid w:val="001D2FB0"/>
    <w:rsid w:val="001D745B"/>
    <w:rsid w:val="001E0341"/>
    <w:rsid w:val="001E1C36"/>
    <w:rsid w:val="001E3D8C"/>
    <w:rsid w:val="001E43EF"/>
    <w:rsid w:val="001E44CD"/>
    <w:rsid w:val="001E6F40"/>
    <w:rsid w:val="001E7607"/>
    <w:rsid w:val="001F31F0"/>
    <w:rsid w:val="001F3DF5"/>
    <w:rsid w:val="001F4346"/>
    <w:rsid w:val="001F56E4"/>
    <w:rsid w:val="00201FFE"/>
    <w:rsid w:val="00202C4B"/>
    <w:rsid w:val="00203774"/>
    <w:rsid w:val="00203B88"/>
    <w:rsid w:val="00205321"/>
    <w:rsid w:val="00206380"/>
    <w:rsid w:val="00207F5F"/>
    <w:rsid w:val="002121C3"/>
    <w:rsid w:val="002155FA"/>
    <w:rsid w:val="002176DE"/>
    <w:rsid w:val="00220834"/>
    <w:rsid w:val="00223B64"/>
    <w:rsid w:val="0023029F"/>
    <w:rsid w:val="00231281"/>
    <w:rsid w:val="00231DC2"/>
    <w:rsid w:val="00232A02"/>
    <w:rsid w:val="002333B7"/>
    <w:rsid w:val="002344F2"/>
    <w:rsid w:val="002368E4"/>
    <w:rsid w:val="00236F8F"/>
    <w:rsid w:val="00241832"/>
    <w:rsid w:val="00244D42"/>
    <w:rsid w:val="00245149"/>
    <w:rsid w:val="00246FFA"/>
    <w:rsid w:val="00247076"/>
    <w:rsid w:val="00252B94"/>
    <w:rsid w:val="00255E19"/>
    <w:rsid w:val="0025653A"/>
    <w:rsid w:val="00256C2E"/>
    <w:rsid w:val="00257233"/>
    <w:rsid w:val="00257421"/>
    <w:rsid w:val="00260716"/>
    <w:rsid w:val="00260965"/>
    <w:rsid w:val="0026193E"/>
    <w:rsid w:val="00261A9C"/>
    <w:rsid w:val="00261E11"/>
    <w:rsid w:val="00262518"/>
    <w:rsid w:val="002655D4"/>
    <w:rsid w:val="00266CB2"/>
    <w:rsid w:val="00267D0B"/>
    <w:rsid w:val="00270A1C"/>
    <w:rsid w:val="002716E8"/>
    <w:rsid w:val="00271ED8"/>
    <w:rsid w:val="002724B9"/>
    <w:rsid w:val="002730ED"/>
    <w:rsid w:val="0027675D"/>
    <w:rsid w:val="00281718"/>
    <w:rsid w:val="002854AD"/>
    <w:rsid w:val="002855D0"/>
    <w:rsid w:val="00290E18"/>
    <w:rsid w:val="00291D54"/>
    <w:rsid w:val="00293A6E"/>
    <w:rsid w:val="00295842"/>
    <w:rsid w:val="00296302"/>
    <w:rsid w:val="00297A88"/>
    <w:rsid w:val="002A4840"/>
    <w:rsid w:val="002A66AB"/>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05CC"/>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9A8"/>
    <w:rsid w:val="00330B4E"/>
    <w:rsid w:val="0033176D"/>
    <w:rsid w:val="0033386B"/>
    <w:rsid w:val="00333D6C"/>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6770E"/>
    <w:rsid w:val="00370E0A"/>
    <w:rsid w:val="00371876"/>
    <w:rsid w:val="00372C00"/>
    <w:rsid w:val="003737D0"/>
    <w:rsid w:val="00373D4E"/>
    <w:rsid w:val="003754F5"/>
    <w:rsid w:val="00381829"/>
    <w:rsid w:val="00381B58"/>
    <w:rsid w:val="00382FAE"/>
    <w:rsid w:val="003832DC"/>
    <w:rsid w:val="00384541"/>
    <w:rsid w:val="00384550"/>
    <w:rsid w:val="00384A0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23B"/>
    <w:rsid w:val="003B132E"/>
    <w:rsid w:val="003B139B"/>
    <w:rsid w:val="003B3A50"/>
    <w:rsid w:val="003B448B"/>
    <w:rsid w:val="003B47C6"/>
    <w:rsid w:val="003B774C"/>
    <w:rsid w:val="003B79ED"/>
    <w:rsid w:val="003C3E62"/>
    <w:rsid w:val="003D01E0"/>
    <w:rsid w:val="003D0EF8"/>
    <w:rsid w:val="003D1455"/>
    <w:rsid w:val="003D2B72"/>
    <w:rsid w:val="003D42C7"/>
    <w:rsid w:val="003D5DFB"/>
    <w:rsid w:val="003D7765"/>
    <w:rsid w:val="003E1518"/>
    <w:rsid w:val="003E42F6"/>
    <w:rsid w:val="003E48E7"/>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3229"/>
    <w:rsid w:val="00413D6F"/>
    <w:rsid w:val="00414C20"/>
    <w:rsid w:val="00415023"/>
    <w:rsid w:val="004228A3"/>
    <w:rsid w:val="004229AC"/>
    <w:rsid w:val="00423D3B"/>
    <w:rsid w:val="004245A3"/>
    <w:rsid w:val="00424A48"/>
    <w:rsid w:val="004274EC"/>
    <w:rsid w:val="00427917"/>
    <w:rsid w:val="00436238"/>
    <w:rsid w:val="0043672A"/>
    <w:rsid w:val="00437EF1"/>
    <w:rsid w:val="00440412"/>
    <w:rsid w:val="00441EB5"/>
    <w:rsid w:val="0044341B"/>
    <w:rsid w:val="00443D84"/>
    <w:rsid w:val="00444A95"/>
    <w:rsid w:val="00444F7D"/>
    <w:rsid w:val="00445007"/>
    <w:rsid w:val="00446A9B"/>
    <w:rsid w:val="00453750"/>
    <w:rsid w:val="00456668"/>
    <w:rsid w:val="0046088D"/>
    <w:rsid w:val="00460FF4"/>
    <w:rsid w:val="00462F02"/>
    <w:rsid w:val="00466EDC"/>
    <w:rsid w:val="00467368"/>
    <w:rsid w:val="00467D25"/>
    <w:rsid w:val="00470697"/>
    <w:rsid w:val="00471524"/>
    <w:rsid w:val="0047305C"/>
    <w:rsid w:val="0047403A"/>
    <w:rsid w:val="00474161"/>
    <w:rsid w:val="00474C36"/>
    <w:rsid w:val="00475E38"/>
    <w:rsid w:val="0048006F"/>
    <w:rsid w:val="00480DEB"/>
    <w:rsid w:val="00482BBB"/>
    <w:rsid w:val="004841FA"/>
    <w:rsid w:val="00485114"/>
    <w:rsid w:val="00485AE4"/>
    <w:rsid w:val="00486111"/>
    <w:rsid w:val="00486720"/>
    <w:rsid w:val="0049176F"/>
    <w:rsid w:val="004918AD"/>
    <w:rsid w:val="00492EA5"/>
    <w:rsid w:val="00493247"/>
    <w:rsid w:val="004966BC"/>
    <w:rsid w:val="004A0053"/>
    <w:rsid w:val="004A2687"/>
    <w:rsid w:val="004A402F"/>
    <w:rsid w:val="004A54C0"/>
    <w:rsid w:val="004A7CAA"/>
    <w:rsid w:val="004B056D"/>
    <w:rsid w:val="004B12D7"/>
    <w:rsid w:val="004B2B05"/>
    <w:rsid w:val="004B2BBA"/>
    <w:rsid w:val="004B5502"/>
    <w:rsid w:val="004B71F4"/>
    <w:rsid w:val="004B74FE"/>
    <w:rsid w:val="004B76B6"/>
    <w:rsid w:val="004C0B5E"/>
    <w:rsid w:val="004C16C3"/>
    <w:rsid w:val="004C16F8"/>
    <w:rsid w:val="004C6366"/>
    <w:rsid w:val="004C63EE"/>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DA7"/>
    <w:rsid w:val="004F10CA"/>
    <w:rsid w:val="004F4675"/>
    <w:rsid w:val="004F557E"/>
    <w:rsid w:val="004F5BE1"/>
    <w:rsid w:val="004F68C9"/>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75E08"/>
    <w:rsid w:val="00585E04"/>
    <w:rsid w:val="005910DD"/>
    <w:rsid w:val="00591DDA"/>
    <w:rsid w:val="005940C1"/>
    <w:rsid w:val="0059566C"/>
    <w:rsid w:val="0059585E"/>
    <w:rsid w:val="005A0418"/>
    <w:rsid w:val="005A3156"/>
    <w:rsid w:val="005A53DF"/>
    <w:rsid w:val="005A6185"/>
    <w:rsid w:val="005B052E"/>
    <w:rsid w:val="005B220B"/>
    <w:rsid w:val="005B2E19"/>
    <w:rsid w:val="005B66D2"/>
    <w:rsid w:val="005B67EF"/>
    <w:rsid w:val="005B7842"/>
    <w:rsid w:val="005C1AC7"/>
    <w:rsid w:val="005C20A4"/>
    <w:rsid w:val="005C2356"/>
    <w:rsid w:val="005C4B1B"/>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286C"/>
    <w:rsid w:val="00603239"/>
    <w:rsid w:val="0060473D"/>
    <w:rsid w:val="006053DC"/>
    <w:rsid w:val="00607A61"/>
    <w:rsid w:val="00612482"/>
    <w:rsid w:val="006127D4"/>
    <w:rsid w:val="00614547"/>
    <w:rsid w:val="00614D4B"/>
    <w:rsid w:val="00615525"/>
    <w:rsid w:val="00616DFB"/>
    <w:rsid w:val="00617630"/>
    <w:rsid w:val="00617B27"/>
    <w:rsid w:val="00620346"/>
    <w:rsid w:val="0062074A"/>
    <w:rsid w:val="00621114"/>
    <w:rsid w:val="00621B01"/>
    <w:rsid w:val="00622516"/>
    <w:rsid w:val="00622C68"/>
    <w:rsid w:val="00623125"/>
    <w:rsid w:val="0062321A"/>
    <w:rsid w:val="006241EE"/>
    <w:rsid w:val="00626CB7"/>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0F82"/>
    <w:rsid w:val="0068365D"/>
    <w:rsid w:val="00684022"/>
    <w:rsid w:val="0068430C"/>
    <w:rsid w:val="00685237"/>
    <w:rsid w:val="00685541"/>
    <w:rsid w:val="006879E7"/>
    <w:rsid w:val="00690054"/>
    <w:rsid w:val="00690BB8"/>
    <w:rsid w:val="0069144C"/>
    <w:rsid w:val="0069161A"/>
    <w:rsid w:val="0069189C"/>
    <w:rsid w:val="00691E28"/>
    <w:rsid w:val="006954BD"/>
    <w:rsid w:val="006978B2"/>
    <w:rsid w:val="00697DD7"/>
    <w:rsid w:val="006A1D82"/>
    <w:rsid w:val="006A451F"/>
    <w:rsid w:val="006A67C2"/>
    <w:rsid w:val="006A6A31"/>
    <w:rsid w:val="006B091B"/>
    <w:rsid w:val="006B0BCD"/>
    <w:rsid w:val="006B0CBE"/>
    <w:rsid w:val="006B1969"/>
    <w:rsid w:val="006B2F1E"/>
    <w:rsid w:val="006B3A67"/>
    <w:rsid w:val="006B3DD7"/>
    <w:rsid w:val="006B48F1"/>
    <w:rsid w:val="006B6F57"/>
    <w:rsid w:val="006B75A6"/>
    <w:rsid w:val="006C20D8"/>
    <w:rsid w:val="006C2D21"/>
    <w:rsid w:val="006C60A2"/>
    <w:rsid w:val="006C6193"/>
    <w:rsid w:val="006D0533"/>
    <w:rsid w:val="006D436D"/>
    <w:rsid w:val="006D5430"/>
    <w:rsid w:val="006D63EF"/>
    <w:rsid w:val="006D7C19"/>
    <w:rsid w:val="006D7CA8"/>
    <w:rsid w:val="006E0220"/>
    <w:rsid w:val="006E2FE4"/>
    <w:rsid w:val="006E36C6"/>
    <w:rsid w:val="006E3B73"/>
    <w:rsid w:val="006E45CF"/>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31D1"/>
    <w:rsid w:val="007165B5"/>
    <w:rsid w:val="007165BE"/>
    <w:rsid w:val="007200FA"/>
    <w:rsid w:val="00723530"/>
    <w:rsid w:val="00724690"/>
    <w:rsid w:val="00725CC4"/>
    <w:rsid w:val="00726958"/>
    <w:rsid w:val="00727D4D"/>
    <w:rsid w:val="00731322"/>
    <w:rsid w:val="00731E30"/>
    <w:rsid w:val="00736826"/>
    <w:rsid w:val="00736CDD"/>
    <w:rsid w:val="00736FEF"/>
    <w:rsid w:val="00737516"/>
    <w:rsid w:val="0074088F"/>
    <w:rsid w:val="00741230"/>
    <w:rsid w:val="00742908"/>
    <w:rsid w:val="0074310F"/>
    <w:rsid w:val="00745C1D"/>
    <w:rsid w:val="00746271"/>
    <w:rsid w:val="00746589"/>
    <w:rsid w:val="007517C3"/>
    <w:rsid w:val="00751F23"/>
    <w:rsid w:val="0075278C"/>
    <w:rsid w:val="00752C9E"/>
    <w:rsid w:val="00754061"/>
    <w:rsid w:val="007565E1"/>
    <w:rsid w:val="007573D2"/>
    <w:rsid w:val="007577AC"/>
    <w:rsid w:val="007579E6"/>
    <w:rsid w:val="00760C49"/>
    <w:rsid w:val="007626A2"/>
    <w:rsid w:val="007651F0"/>
    <w:rsid w:val="00765D32"/>
    <w:rsid w:val="007705A1"/>
    <w:rsid w:val="00770F43"/>
    <w:rsid w:val="00771468"/>
    <w:rsid w:val="007719AC"/>
    <w:rsid w:val="00773686"/>
    <w:rsid w:val="00776A65"/>
    <w:rsid w:val="00776AD0"/>
    <w:rsid w:val="00780871"/>
    <w:rsid w:val="0078131F"/>
    <w:rsid w:val="00786DD7"/>
    <w:rsid w:val="00787A57"/>
    <w:rsid w:val="00787B7D"/>
    <w:rsid w:val="00790441"/>
    <w:rsid w:val="00792A3E"/>
    <w:rsid w:val="00792D48"/>
    <w:rsid w:val="00793203"/>
    <w:rsid w:val="007933D2"/>
    <w:rsid w:val="007938C0"/>
    <w:rsid w:val="00794677"/>
    <w:rsid w:val="00795931"/>
    <w:rsid w:val="00796A2A"/>
    <w:rsid w:val="007A0277"/>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11E8"/>
    <w:rsid w:val="007F1AD0"/>
    <w:rsid w:val="007F348A"/>
    <w:rsid w:val="007F3DA7"/>
    <w:rsid w:val="007F4203"/>
    <w:rsid w:val="007F502E"/>
    <w:rsid w:val="007F65F6"/>
    <w:rsid w:val="007F6A42"/>
    <w:rsid w:val="008013CA"/>
    <w:rsid w:val="008032AF"/>
    <w:rsid w:val="008056CF"/>
    <w:rsid w:val="00806C7C"/>
    <w:rsid w:val="00806EC6"/>
    <w:rsid w:val="0080728E"/>
    <w:rsid w:val="00811A11"/>
    <w:rsid w:val="00812603"/>
    <w:rsid w:val="00814945"/>
    <w:rsid w:val="00814985"/>
    <w:rsid w:val="008160BF"/>
    <w:rsid w:val="00816F96"/>
    <w:rsid w:val="008170EC"/>
    <w:rsid w:val="008175D4"/>
    <w:rsid w:val="00823AF8"/>
    <w:rsid w:val="00824F00"/>
    <w:rsid w:val="00825004"/>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F99"/>
    <w:rsid w:val="008609B3"/>
    <w:rsid w:val="00860FE6"/>
    <w:rsid w:val="008638E7"/>
    <w:rsid w:val="00864140"/>
    <w:rsid w:val="00864D17"/>
    <w:rsid w:val="00866673"/>
    <w:rsid w:val="008702BF"/>
    <w:rsid w:val="008711B4"/>
    <w:rsid w:val="008719DB"/>
    <w:rsid w:val="00872250"/>
    <w:rsid w:val="00873167"/>
    <w:rsid w:val="008731B8"/>
    <w:rsid w:val="00873D16"/>
    <w:rsid w:val="008768D2"/>
    <w:rsid w:val="00880F6C"/>
    <w:rsid w:val="008855E2"/>
    <w:rsid w:val="00885E69"/>
    <w:rsid w:val="00886047"/>
    <w:rsid w:val="00886521"/>
    <w:rsid w:val="00887800"/>
    <w:rsid w:val="00887F76"/>
    <w:rsid w:val="00891E7C"/>
    <w:rsid w:val="00891E8C"/>
    <w:rsid w:val="008937A3"/>
    <w:rsid w:val="0089509A"/>
    <w:rsid w:val="00896FB8"/>
    <w:rsid w:val="008A0087"/>
    <w:rsid w:val="008A4FE1"/>
    <w:rsid w:val="008A5E28"/>
    <w:rsid w:val="008A7884"/>
    <w:rsid w:val="008B0715"/>
    <w:rsid w:val="008B302A"/>
    <w:rsid w:val="008B4198"/>
    <w:rsid w:val="008B4609"/>
    <w:rsid w:val="008B725C"/>
    <w:rsid w:val="008C1D6D"/>
    <w:rsid w:val="008C3F98"/>
    <w:rsid w:val="008C4684"/>
    <w:rsid w:val="008C594A"/>
    <w:rsid w:val="008C5C15"/>
    <w:rsid w:val="008D1DAC"/>
    <w:rsid w:val="008D23AF"/>
    <w:rsid w:val="008D3A05"/>
    <w:rsid w:val="008D3E0C"/>
    <w:rsid w:val="008D4234"/>
    <w:rsid w:val="008D681A"/>
    <w:rsid w:val="008D6B1A"/>
    <w:rsid w:val="008D6D38"/>
    <w:rsid w:val="008E0617"/>
    <w:rsid w:val="008E0985"/>
    <w:rsid w:val="008E1C51"/>
    <w:rsid w:val="008E5B71"/>
    <w:rsid w:val="008E705E"/>
    <w:rsid w:val="008E74B4"/>
    <w:rsid w:val="008F2453"/>
    <w:rsid w:val="008F34E9"/>
    <w:rsid w:val="00902833"/>
    <w:rsid w:val="009039E2"/>
    <w:rsid w:val="009107DE"/>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30B"/>
    <w:rsid w:val="009578D1"/>
    <w:rsid w:val="00957A33"/>
    <w:rsid w:val="0096003B"/>
    <w:rsid w:val="0096081E"/>
    <w:rsid w:val="00960F8E"/>
    <w:rsid w:val="0096137E"/>
    <w:rsid w:val="00961C60"/>
    <w:rsid w:val="00961E92"/>
    <w:rsid w:val="009647C5"/>
    <w:rsid w:val="0096604F"/>
    <w:rsid w:val="00966280"/>
    <w:rsid w:val="009663C5"/>
    <w:rsid w:val="00966709"/>
    <w:rsid w:val="00971DDC"/>
    <w:rsid w:val="009755AD"/>
    <w:rsid w:val="009757E0"/>
    <w:rsid w:val="00976D9D"/>
    <w:rsid w:val="0097718E"/>
    <w:rsid w:val="009800B6"/>
    <w:rsid w:val="00985DB7"/>
    <w:rsid w:val="009861C6"/>
    <w:rsid w:val="00986B3C"/>
    <w:rsid w:val="00986D52"/>
    <w:rsid w:val="009903A8"/>
    <w:rsid w:val="00991070"/>
    <w:rsid w:val="00992DCD"/>
    <w:rsid w:val="00994702"/>
    <w:rsid w:val="0099570E"/>
    <w:rsid w:val="00996E62"/>
    <w:rsid w:val="00997875"/>
    <w:rsid w:val="00997D39"/>
    <w:rsid w:val="00997FD5"/>
    <w:rsid w:val="009A1CA8"/>
    <w:rsid w:val="009A32AC"/>
    <w:rsid w:val="009A405A"/>
    <w:rsid w:val="009A4C6F"/>
    <w:rsid w:val="009A5082"/>
    <w:rsid w:val="009A618E"/>
    <w:rsid w:val="009B155B"/>
    <w:rsid w:val="009B183F"/>
    <w:rsid w:val="009B1F5B"/>
    <w:rsid w:val="009B3DB8"/>
    <w:rsid w:val="009B4769"/>
    <w:rsid w:val="009C2086"/>
    <w:rsid w:val="009C3006"/>
    <w:rsid w:val="009C7D32"/>
    <w:rsid w:val="009D159F"/>
    <w:rsid w:val="009D2A16"/>
    <w:rsid w:val="009D2EA0"/>
    <w:rsid w:val="009D435C"/>
    <w:rsid w:val="009D4DB6"/>
    <w:rsid w:val="009D61F9"/>
    <w:rsid w:val="009D685C"/>
    <w:rsid w:val="009D6952"/>
    <w:rsid w:val="009D7F9A"/>
    <w:rsid w:val="009E068F"/>
    <w:rsid w:val="009E1B89"/>
    <w:rsid w:val="009E619C"/>
    <w:rsid w:val="009E7020"/>
    <w:rsid w:val="009E7045"/>
    <w:rsid w:val="009E748B"/>
    <w:rsid w:val="009F2244"/>
    <w:rsid w:val="009F3D12"/>
    <w:rsid w:val="009F51E2"/>
    <w:rsid w:val="00A0017C"/>
    <w:rsid w:val="00A03D3F"/>
    <w:rsid w:val="00A04BEB"/>
    <w:rsid w:val="00A04DE2"/>
    <w:rsid w:val="00A06515"/>
    <w:rsid w:val="00A10019"/>
    <w:rsid w:val="00A10FE1"/>
    <w:rsid w:val="00A11A20"/>
    <w:rsid w:val="00A11DFB"/>
    <w:rsid w:val="00A11F1E"/>
    <w:rsid w:val="00A14BA5"/>
    <w:rsid w:val="00A15C80"/>
    <w:rsid w:val="00A15DA4"/>
    <w:rsid w:val="00A16709"/>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4BE1"/>
    <w:rsid w:val="00A4500D"/>
    <w:rsid w:val="00A504A8"/>
    <w:rsid w:val="00A529EC"/>
    <w:rsid w:val="00A53DD7"/>
    <w:rsid w:val="00A542B8"/>
    <w:rsid w:val="00A54719"/>
    <w:rsid w:val="00A5576E"/>
    <w:rsid w:val="00A5709E"/>
    <w:rsid w:val="00A612B9"/>
    <w:rsid w:val="00A665FB"/>
    <w:rsid w:val="00A66B14"/>
    <w:rsid w:val="00A66CF8"/>
    <w:rsid w:val="00A66F4D"/>
    <w:rsid w:val="00A71C52"/>
    <w:rsid w:val="00A727DA"/>
    <w:rsid w:val="00A73251"/>
    <w:rsid w:val="00A74F48"/>
    <w:rsid w:val="00A756EC"/>
    <w:rsid w:val="00A815A9"/>
    <w:rsid w:val="00A81A3A"/>
    <w:rsid w:val="00A83745"/>
    <w:rsid w:val="00A83E6C"/>
    <w:rsid w:val="00A84D8D"/>
    <w:rsid w:val="00A854F8"/>
    <w:rsid w:val="00A900AE"/>
    <w:rsid w:val="00A91A91"/>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B5AD6"/>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0E2"/>
    <w:rsid w:val="00B1189C"/>
    <w:rsid w:val="00B12666"/>
    <w:rsid w:val="00B126DA"/>
    <w:rsid w:val="00B1296D"/>
    <w:rsid w:val="00B15903"/>
    <w:rsid w:val="00B166C8"/>
    <w:rsid w:val="00B23604"/>
    <w:rsid w:val="00B243E6"/>
    <w:rsid w:val="00B24C41"/>
    <w:rsid w:val="00B2566A"/>
    <w:rsid w:val="00B2704A"/>
    <w:rsid w:val="00B41694"/>
    <w:rsid w:val="00B425D5"/>
    <w:rsid w:val="00B426BB"/>
    <w:rsid w:val="00B427B9"/>
    <w:rsid w:val="00B42907"/>
    <w:rsid w:val="00B43371"/>
    <w:rsid w:val="00B43661"/>
    <w:rsid w:val="00B44CA2"/>
    <w:rsid w:val="00B454AE"/>
    <w:rsid w:val="00B457C3"/>
    <w:rsid w:val="00B5008D"/>
    <w:rsid w:val="00B50237"/>
    <w:rsid w:val="00B507D5"/>
    <w:rsid w:val="00B50D18"/>
    <w:rsid w:val="00B52464"/>
    <w:rsid w:val="00B53238"/>
    <w:rsid w:val="00B55CF3"/>
    <w:rsid w:val="00B56491"/>
    <w:rsid w:val="00B615E7"/>
    <w:rsid w:val="00B65BF6"/>
    <w:rsid w:val="00B670CE"/>
    <w:rsid w:val="00B67B79"/>
    <w:rsid w:val="00B67E74"/>
    <w:rsid w:val="00B716F8"/>
    <w:rsid w:val="00B7192C"/>
    <w:rsid w:val="00B82234"/>
    <w:rsid w:val="00B8229B"/>
    <w:rsid w:val="00B8283E"/>
    <w:rsid w:val="00B837AA"/>
    <w:rsid w:val="00B84105"/>
    <w:rsid w:val="00B85E06"/>
    <w:rsid w:val="00B87D03"/>
    <w:rsid w:val="00B87F88"/>
    <w:rsid w:val="00B909E8"/>
    <w:rsid w:val="00B928EE"/>
    <w:rsid w:val="00B92AD5"/>
    <w:rsid w:val="00B94BA4"/>
    <w:rsid w:val="00B96A00"/>
    <w:rsid w:val="00B97DB5"/>
    <w:rsid w:val="00BA103C"/>
    <w:rsid w:val="00BA40DC"/>
    <w:rsid w:val="00BA4739"/>
    <w:rsid w:val="00BA6A67"/>
    <w:rsid w:val="00BB156E"/>
    <w:rsid w:val="00BB3ABA"/>
    <w:rsid w:val="00BB4FEC"/>
    <w:rsid w:val="00BB65B1"/>
    <w:rsid w:val="00BB69D5"/>
    <w:rsid w:val="00BC03E1"/>
    <w:rsid w:val="00BC1D7D"/>
    <w:rsid w:val="00BC4593"/>
    <w:rsid w:val="00BC637D"/>
    <w:rsid w:val="00BD05BF"/>
    <w:rsid w:val="00BD3B45"/>
    <w:rsid w:val="00BD464A"/>
    <w:rsid w:val="00BD51C8"/>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6052"/>
    <w:rsid w:val="00C076C6"/>
    <w:rsid w:val="00C11D21"/>
    <w:rsid w:val="00C11EFC"/>
    <w:rsid w:val="00C1675F"/>
    <w:rsid w:val="00C172FB"/>
    <w:rsid w:val="00C21F2D"/>
    <w:rsid w:val="00C231C4"/>
    <w:rsid w:val="00C23439"/>
    <w:rsid w:val="00C2440F"/>
    <w:rsid w:val="00C27213"/>
    <w:rsid w:val="00C278C2"/>
    <w:rsid w:val="00C32425"/>
    <w:rsid w:val="00C33DEA"/>
    <w:rsid w:val="00C340C6"/>
    <w:rsid w:val="00C343FB"/>
    <w:rsid w:val="00C353D0"/>
    <w:rsid w:val="00C35AE1"/>
    <w:rsid w:val="00C363FA"/>
    <w:rsid w:val="00C3797F"/>
    <w:rsid w:val="00C41E55"/>
    <w:rsid w:val="00C43809"/>
    <w:rsid w:val="00C45167"/>
    <w:rsid w:val="00C45E45"/>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70488"/>
    <w:rsid w:val="00C72471"/>
    <w:rsid w:val="00C72B4C"/>
    <w:rsid w:val="00C76035"/>
    <w:rsid w:val="00C8086B"/>
    <w:rsid w:val="00C82D97"/>
    <w:rsid w:val="00C84D14"/>
    <w:rsid w:val="00C91C45"/>
    <w:rsid w:val="00C9369C"/>
    <w:rsid w:val="00C93EDD"/>
    <w:rsid w:val="00C953EF"/>
    <w:rsid w:val="00C953F6"/>
    <w:rsid w:val="00C95C07"/>
    <w:rsid w:val="00C97FD3"/>
    <w:rsid w:val="00CA0363"/>
    <w:rsid w:val="00CA06A4"/>
    <w:rsid w:val="00CA501F"/>
    <w:rsid w:val="00CA59FA"/>
    <w:rsid w:val="00CA5D6F"/>
    <w:rsid w:val="00CA61CF"/>
    <w:rsid w:val="00CA6256"/>
    <w:rsid w:val="00CB1749"/>
    <w:rsid w:val="00CB3A9F"/>
    <w:rsid w:val="00CB5048"/>
    <w:rsid w:val="00CC10DA"/>
    <w:rsid w:val="00CC156D"/>
    <w:rsid w:val="00CC58C3"/>
    <w:rsid w:val="00CD1B00"/>
    <w:rsid w:val="00CD229F"/>
    <w:rsid w:val="00CD4B35"/>
    <w:rsid w:val="00CD5A36"/>
    <w:rsid w:val="00CE2C66"/>
    <w:rsid w:val="00CE2D1F"/>
    <w:rsid w:val="00CE2DC8"/>
    <w:rsid w:val="00CE3AFC"/>
    <w:rsid w:val="00CE52F0"/>
    <w:rsid w:val="00CE6824"/>
    <w:rsid w:val="00CF0C0B"/>
    <w:rsid w:val="00CF18A3"/>
    <w:rsid w:val="00CF356A"/>
    <w:rsid w:val="00CF4A61"/>
    <w:rsid w:val="00D029CB"/>
    <w:rsid w:val="00D04274"/>
    <w:rsid w:val="00D05A8B"/>
    <w:rsid w:val="00D06659"/>
    <w:rsid w:val="00D0699D"/>
    <w:rsid w:val="00D076EF"/>
    <w:rsid w:val="00D1447E"/>
    <w:rsid w:val="00D164B7"/>
    <w:rsid w:val="00D16D47"/>
    <w:rsid w:val="00D1747A"/>
    <w:rsid w:val="00D205D0"/>
    <w:rsid w:val="00D21306"/>
    <w:rsid w:val="00D2151A"/>
    <w:rsid w:val="00D22151"/>
    <w:rsid w:val="00D22952"/>
    <w:rsid w:val="00D22A2E"/>
    <w:rsid w:val="00D240AB"/>
    <w:rsid w:val="00D25CA2"/>
    <w:rsid w:val="00D26BCB"/>
    <w:rsid w:val="00D26CC6"/>
    <w:rsid w:val="00D275C6"/>
    <w:rsid w:val="00D27639"/>
    <w:rsid w:val="00D330DC"/>
    <w:rsid w:val="00D369E4"/>
    <w:rsid w:val="00D41A51"/>
    <w:rsid w:val="00D42DFD"/>
    <w:rsid w:val="00D43F23"/>
    <w:rsid w:val="00D45E14"/>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05F1"/>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3BA1"/>
    <w:rsid w:val="00DF4CBC"/>
    <w:rsid w:val="00DF5370"/>
    <w:rsid w:val="00E0032E"/>
    <w:rsid w:val="00E0074D"/>
    <w:rsid w:val="00E0205D"/>
    <w:rsid w:val="00E03BE1"/>
    <w:rsid w:val="00E048C6"/>
    <w:rsid w:val="00E0737F"/>
    <w:rsid w:val="00E1018A"/>
    <w:rsid w:val="00E120F4"/>
    <w:rsid w:val="00E121B5"/>
    <w:rsid w:val="00E153F6"/>
    <w:rsid w:val="00E15F7E"/>
    <w:rsid w:val="00E173DF"/>
    <w:rsid w:val="00E20FF7"/>
    <w:rsid w:val="00E24866"/>
    <w:rsid w:val="00E27FC2"/>
    <w:rsid w:val="00E31912"/>
    <w:rsid w:val="00E31B60"/>
    <w:rsid w:val="00E31D33"/>
    <w:rsid w:val="00E3211D"/>
    <w:rsid w:val="00E34D88"/>
    <w:rsid w:val="00E353DB"/>
    <w:rsid w:val="00E36375"/>
    <w:rsid w:val="00E40D48"/>
    <w:rsid w:val="00E40DBF"/>
    <w:rsid w:val="00E42C98"/>
    <w:rsid w:val="00E43798"/>
    <w:rsid w:val="00E43842"/>
    <w:rsid w:val="00E468CA"/>
    <w:rsid w:val="00E473B4"/>
    <w:rsid w:val="00E47CAE"/>
    <w:rsid w:val="00E47D3F"/>
    <w:rsid w:val="00E521EE"/>
    <w:rsid w:val="00E55F53"/>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9113F"/>
    <w:rsid w:val="00E92404"/>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4FE8"/>
    <w:rsid w:val="00EF6FA1"/>
    <w:rsid w:val="00F012FF"/>
    <w:rsid w:val="00F01A21"/>
    <w:rsid w:val="00F046E9"/>
    <w:rsid w:val="00F04831"/>
    <w:rsid w:val="00F12DA8"/>
    <w:rsid w:val="00F12E0E"/>
    <w:rsid w:val="00F1322B"/>
    <w:rsid w:val="00F13699"/>
    <w:rsid w:val="00F16AB3"/>
    <w:rsid w:val="00F22399"/>
    <w:rsid w:val="00F23D88"/>
    <w:rsid w:val="00F241E7"/>
    <w:rsid w:val="00F25BEF"/>
    <w:rsid w:val="00F270BA"/>
    <w:rsid w:val="00F308AF"/>
    <w:rsid w:val="00F32911"/>
    <w:rsid w:val="00F337F8"/>
    <w:rsid w:val="00F33B26"/>
    <w:rsid w:val="00F3464D"/>
    <w:rsid w:val="00F34704"/>
    <w:rsid w:val="00F34AA7"/>
    <w:rsid w:val="00F352C8"/>
    <w:rsid w:val="00F36698"/>
    <w:rsid w:val="00F36774"/>
    <w:rsid w:val="00F405D4"/>
    <w:rsid w:val="00F40AA9"/>
    <w:rsid w:val="00F40C50"/>
    <w:rsid w:val="00F4100B"/>
    <w:rsid w:val="00F42E7A"/>
    <w:rsid w:val="00F42F39"/>
    <w:rsid w:val="00F4307A"/>
    <w:rsid w:val="00F43D26"/>
    <w:rsid w:val="00F46B8B"/>
    <w:rsid w:val="00F47660"/>
    <w:rsid w:val="00F507DB"/>
    <w:rsid w:val="00F5236F"/>
    <w:rsid w:val="00F52C7A"/>
    <w:rsid w:val="00F544AB"/>
    <w:rsid w:val="00F5545B"/>
    <w:rsid w:val="00F55EB0"/>
    <w:rsid w:val="00F5653F"/>
    <w:rsid w:val="00F56A1B"/>
    <w:rsid w:val="00F6079F"/>
    <w:rsid w:val="00F64EA5"/>
    <w:rsid w:val="00F66A3D"/>
    <w:rsid w:val="00F66DF3"/>
    <w:rsid w:val="00F67115"/>
    <w:rsid w:val="00F67AB2"/>
    <w:rsid w:val="00F73D21"/>
    <w:rsid w:val="00F74ED0"/>
    <w:rsid w:val="00F759D4"/>
    <w:rsid w:val="00F75B44"/>
    <w:rsid w:val="00F832DB"/>
    <w:rsid w:val="00F83593"/>
    <w:rsid w:val="00F837F7"/>
    <w:rsid w:val="00F854ED"/>
    <w:rsid w:val="00F90E30"/>
    <w:rsid w:val="00F917E4"/>
    <w:rsid w:val="00F91B00"/>
    <w:rsid w:val="00F92751"/>
    <w:rsid w:val="00F9424D"/>
    <w:rsid w:val="00F94D96"/>
    <w:rsid w:val="00F94DFC"/>
    <w:rsid w:val="00F96BAD"/>
    <w:rsid w:val="00F971E1"/>
    <w:rsid w:val="00FA34B5"/>
    <w:rsid w:val="00FA608C"/>
    <w:rsid w:val="00FB0158"/>
    <w:rsid w:val="00FB06CF"/>
    <w:rsid w:val="00FB16BC"/>
    <w:rsid w:val="00FB25A0"/>
    <w:rsid w:val="00FB2B68"/>
    <w:rsid w:val="00FB2D7C"/>
    <w:rsid w:val="00FB4F37"/>
    <w:rsid w:val="00FB79F1"/>
    <w:rsid w:val="00FB7E5A"/>
    <w:rsid w:val="00FC316F"/>
    <w:rsid w:val="00FC38FF"/>
    <w:rsid w:val="00FC48F5"/>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746E99"/>
    <w:rsid w:val="02793CF5"/>
    <w:rsid w:val="027F11AC"/>
    <w:rsid w:val="028470E8"/>
    <w:rsid w:val="028A6146"/>
    <w:rsid w:val="028E3AD6"/>
    <w:rsid w:val="02A01BF7"/>
    <w:rsid w:val="02A95DD5"/>
    <w:rsid w:val="02B219C0"/>
    <w:rsid w:val="02C27DEA"/>
    <w:rsid w:val="02C57546"/>
    <w:rsid w:val="02CC59A0"/>
    <w:rsid w:val="02CE7043"/>
    <w:rsid w:val="02D041B3"/>
    <w:rsid w:val="02DA6AD4"/>
    <w:rsid w:val="02E37F5B"/>
    <w:rsid w:val="02EB2A7B"/>
    <w:rsid w:val="02EC1675"/>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8E25F8"/>
    <w:rsid w:val="0A9403C0"/>
    <w:rsid w:val="0A9541D2"/>
    <w:rsid w:val="0AA77F22"/>
    <w:rsid w:val="0AAE3FA8"/>
    <w:rsid w:val="0AD647A5"/>
    <w:rsid w:val="0AE50F21"/>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7D71"/>
    <w:rsid w:val="0C8B0E25"/>
    <w:rsid w:val="0C95753B"/>
    <w:rsid w:val="0C9E5020"/>
    <w:rsid w:val="0CA33EBA"/>
    <w:rsid w:val="0CA95178"/>
    <w:rsid w:val="0CB04A70"/>
    <w:rsid w:val="0CC529AD"/>
    <w:rsid w:val="0CCC596D"/>
    <w:rsid w:val="0CD315EB"/>
    <w:rsid w:val="0CE46F4E"/>
    <w:rsid w:val="0CED21A0"/>
    <w:rsid w:val="0CF21F25"/>
    <w:rsid w:val="0CF41647"/>
    <w:rsid w:val="0CFF1F19"/>
    <w:rsid w:val="0D0134FC"/>
    <w:rsid w:val="0D064EBC"/>
    <w:rsid w:val="0D225767"/>
    <w:rsid w:val="0D2B1FFC"/>
    <w:rsid w:val="0D346C04"/>
    <w:rsid w:val="0D387415"/>
    <w:rsid w:val="0D474503"/>
    <w:rsid w:val="0D551567"/>
    <w:rsid w:val="0D555505"/>
    <w:rsid w:val="0D5D0752"/>
    <w:rsid w:val="0D5E7F80"/>
    <w:rsid w:val="0D602213"/>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6107A"/>
    <w:rsid w:val="0E2C61C1"/>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6E070C"/>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60FB9"/>
    <w:rsid w:val="1327402D"/>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F5084F"/>
    <w:rsid w:val="180B1BB2"/>
    <w:rsid w:val="181578CA"/>
    <w:rsid w:val="183653D1"/>
    <w:rsid w:val="18425D8C"/>
    <w:rsid w:val="18440068"/>
    <w:rsid w:val="18502972"/>
    <w:rsid w:val="185159AA"/>
    <w:rsid w:val="18697E60"/>
    <w:rsid w:val="1873107B"/>
    <w:rsid w:val="1875497B"/>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F27886"/>
    <w:rsid w:val="1A002A36"/>
    <w:rsid w:val="1A0F409F"/>
    <w:rsid w:val="1A2B25FE"/>
    <w:rsid w:val="1A3454BE"/>
    <w:rsid w:val="1A37645B"/>
    <w:rsid w:val="1A523105"/>
    <w:rsid w:val="1A5562D2"/>
    <w:rsid w:val="1A64411F"/>
    <w:rsid w:val="1A7857C1"/>
    <w:rsid w:val="1A9160AD"/>
    <w:rsid w:val="1AA91D4F"/>
    <w:rsid w:val="1AB14FC0"/>
    <w:rsid w:val="1AB203D4"/>
    <w:rsid w:val="1AB77836"/>
    <w:rsid w:val="1AC94D1F"/>
    <w:rsid w:val="1ACE7057"/>
    <w:rsid w:val="1AD6153D"/>
    <w:rsid w:val="1ADA55B5"/>
    <w:rsid w:val="1ADC1643"/>
    <w:rsid w:val="1ADF0AC1"/>
    <w:rsid w:val="1AED2C11"/>
    <w:rsid w:val="1B094BB4"/>
    <w:rsid w:val="1B0E04C0"/>
    <w:rsid w:val="1B0E27E5"/>
    <w:rsid w:val="1B192659"/>
    <w:rsid w:val="1B193B18"/>
    <w:rsid w:val="1B341EBA"/>
    <w:rsid w:val="1B3B5A5B"/>
    <w:rsid w:val="1B400993"/>
    <w:rsid w:val="1B4A340F"/>
    <w:rsid w:val="1B512965"/>
    <w:rsid w:val="1B8B78DA"/>
    <w:rsid w:val="1BA74A90"/>
    <w:rsid w:val="1BA90931"/>
    <w:rsid w:val="1BAF3854"/>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817C7"/>
    <w:rsid w:val="1D2F1D46"/>
    <w:rsid w:val="1D51270F"/>
    <w:rsid w:val="1D526265"/>
    <w:rsid w:val="1D535BFB"/>
    <w:rsid w:val="1D7326C6"/>
    <w:rsid w:val="1D8C3DAD"/>
    <w:rsid w:val="1DAE4EFB"/>
    <w:rsid w:val="1DB71CD1"/>
    <w:rsid w:val="1DBC10D7"/>
    <w:rsid w:val="1DBD16BE"/>
    <w:rsid w:val="1DC11297"/>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E768E"/>
    <w:rsid w:val="1FD033CC"/>
    <w:rsid w:val="1FD072CB"/>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273871"/>
    <w:rsid w:val="22291678"/>
    <w:rsid w:val="223A1D76"/>
    <w:rsid w:val="2243324F"/>
    <w:rsid w:val="22550062"/>
    <w:rsid w:val="2255406C"/>
    <w:rsid w:val="226709A2"/>
    <w:rsid w:val="22810C1D"/>
    <w:rsid w:val="228B310C"/>
    <w:rsid w:val="228B4018"/>
    <w:rsid w:val="22A47B87"/>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786B60"/>
    <w:rsid w:val="2C802F84"/>
    <w:rsid w:val="2C8045D1"/>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D0DDC"/>
    <w:rsid w:val="2EAD6133"/>
    <w:rsid w:val="2EB259EE"/>
    <w:rsid w:val="2EB352BE"/>
    <w:rsid w:val="2EB44951"/>
    <w:rsid w:val="2EB96892"/>
    <w:rsid w:val="2EBA175B"/>
    <w:rsid w:val="2EBC0D00"/>
    <w:rsid w:val="2EC47DBD"/>
    <w:rsid w:val="2ED237F3"/>
    <w:rsid w:val="2ED32DFF"/>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B25FC"/>
    <w:rsid w:val="36DE1FDF"/>
    <w:rsid w:val="36E30124"/>
    <w:rsid w:val="36EA0866"/>
    <w:rsid w:val="36F633FE"/>
    <w:rsid w:val="36F7193B"/>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62671"/>
    <w:rsid w:val="3A29061F"/>
    <w:rsid w:val="3A3A0854"/>
    <w:rsid w:val="3A4A6214"/>
    <w:rsid w:val="3A4E4899"/>
    <w:rsid w:val="3A612DA4"/>
    <w:rsid w:val="3A6A57DE"/>
    <w:rsid w:val="3A707D13"/>
    <w:rsid w:val="3A80410F"/>
    <w:rsid w:val="3A8A0AE3"/>
    <w:rsid w:val="3A8F0F59"/>
    <w:rsid w:val="3A9979BE"/>
    <w:rsid w:val="3A9E1B70"/>
    <w:rsid w:val="3AA12E4E"/>
    <w:rsid w:val="3AB848DE"/>
    <w:rsid w:val="3AC813AC"/>
    <w:rsid w:val="3AD71F6B"/>
    <w:rsid w:val="3AE66876"/>
    <w:rsid w:val="3AF53639"/>
    <w:rsid w:val="3AFA4B51"/>
    <w:rsid w:val="3B036D81"/>
    <w:rsid w:val="3B1738F9"/>
    <w:rsid w:val="3B1D50E8"/>
    <w:rsid w:val="3B2576D0"/>
    <w:rsid w:val="3B2862CD"/>
    <w:rsid w:val="3B3614CA"/>
    <w:rsid w:val="3B3E5A4F"/>
    <w:rsid w:val="3B43612D"/>
    <w:rsid w:val="3B465AAD"/>
    <w:rsid w:val="3B501B37"/>
    <w:rsid w:val="3B5F1D0C"/>
    <w:rsid w:val="3B633B39"/>
    <w:rsid w:val="3B6C183F"/>
    <w:rsid w:val="3B716826"/>
    <w:rsid w:val="3B82605A"/>
    <w:rsid w:val="3B8643FB"/>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457A00"/>
    <w:rsid w:val="3D49672F"/>
    <w:rsid w:val="3D4A1496"/>
    <w:rsid w:val="3D4E2B83"/>
    <w:rsid w:val="3D4E45E3"/>
    <w:rsid w:val="3D59130B"/>
    <w:rsid w:val="3D6A29D6"/>
    <w:rsid w:val="3D807A26"/>
    <w:rsid w:val="3D8216D2"/>
    <w:rsid w:val="3D842996"/>
    <w:rsid w:val="3D8572F3"/>
    <w:rsid w:val="3D870953"/>
    <w:rsid w:val="3D8B2D9A"/>
    <w:rsid w:val="3D98336D"/>
    <w:rsid w:val="3DA9227E"/>
    <w:rsid w:val="3DAF74FA"/>
    <w:rsid w:val="3DB000E2"/>
    <w:rsid w:val="3DB302F2"/>
    <w:rsid w:val="3DCB24A6"/>
    <w:rsid w:val="3DD4374A"/>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B2263C"/>
    <w:rsid w:val="3EC949A3"/>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26E41"/>
    <w:rsid w:val="40385AA9"/>
    <w:rsid w:val="403B29C9"/>
    <w:rsid w:val="403B53C3"/>
    <w:rsid w:val="403D69B3"/>
    <w:rsid w:val="404558DE"/>
    <w:rsid w:val="407A57A2"/>
    <w:rsid w:val="40814873"/>
    <w:rsid w:val="40834587"/>
    <w:rsid w:val="40971811"/>
    <w:rsid w:val="40A02AED"/>
    <w:rsid w:val="40C01E6B"/>
    <w:rsid w:val="40CC1F46"/>
    <w:rsid w:val="40D15D59"/>
    <w:rsid w:val="40D506EB"/>
    <w:rsid w:val="40D96DD7"/>
    <w:rsid w:val="40E32E0B"/>
    <w:rsid w:val="40F712C9"/>
    <w:rsid w:val="41055B22"/>
    <w:rsid w:val="410E0D77"/>
    <w:rsid w:val="41143DA3"/>
    <w:rsid w:val="41145094"/>
    <w:rsid w:val="4139101E"/>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E7624C"/>
    <w:rsid w:val="42E84AD3"/>
    <w:rsid w:val="430704FF"/>
    <w:rsid w:val="43124C8D"/>
    <w:rsid w:val="43166EE4"/>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259D2"/>
    <w:rsid w:val="439B4E7F"/>
    <w:rsid w:val="43D13E89"/>
    <w:rsid w:val="43E3508A"/>
    <w:rsid w:val="43EB4BFE"/>
    <w:rsid w:val="43EE0ECC"/>
    <w:rsid w:val="43F4135D"/>
    <w:rsid w:val="43F71F07"/>
    <w:rsid w:val="43F7500D"/>
    <w:rsid w:val="44005E7B"/>
    <w:rsid w:val="44013179"/>
    <w:rsid w:val="44134924"/>
    <w:rsid w:val="441E042F"/>
    <w:rsid w:val="4422594A"/>
    <w:rsid w:val="442A622B"/>
    <w:rsid w:val="443950F3"/>
    <w:rsid w:val="443A0BF2"/>
    <w:rsid w:val="4452245F"/>
    <w:rsid w:val="445E0466"/>
    <w:rsid w:val="44614A61"/>
    <w:rsid w:val="4466675A"/>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A74FA"/>
    <w:rsid w:val="4A8C3A1A"/>
    <w:rsid w:val="4AB23CDE"/>
    <w:rsid w:val="4AB377ED"/>
    <w:rsid w:val="4AB7491D"/>
    <w:rsid w:val="4AE709A1"/>
    <w:rsid w:val="4AF15C07"/>
    <w:rsid w:val="4AF63C83"/>
    <w:rsid w:val="4AFC516F"/>
    <w:rsid w:val="4B037180"/>
    <w:rsid w:val="4B1646CF"/>
    <w:rsid w:val="4B28747E"/>
    <w:rsid w:val="4B3744E5"/>
    <w:rsid w:val="4B447E0E"/>
    <w:rsid w:val="4B48137F"/>
    <w:rsid w:val="4B6A78F2"/>
    <w:rsid w:val="4B7C1338"/>
    <w:rsid w:val="4B975530"/>
    <w:rsid w:val="4B9D35E2"/>
    <w:rsid w:val="4BA47C57"/>
    <w:rsid w:val="4BA95E82"/>
    <w:rsid w:val="4BAA114F"/>
    <w:rsid w:val="4BAA4032"/>
    <w:rsid w:val="4BAD3304"/>
    <w:rsid w:val="4BB6126F"/>
    <w:rsid w:val="4BB7755B"/>
    <w:rsid w:val="4BD758EF"/>
    <w:rsid w:val="4BD86338"/>
    <w:rsid w:val="4BE048F6"/>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D7573E"/>
    <w:rsid w:val="4DE20D4D"/>
    <w:rsid w:val="4DEA04F2"/>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B1984"/>
    <w:rsid w:val="4F153A2F"/>
    <w:rsid w:val="4F1B3724"/>
    <w:rsid w:val="4F1D0E4A"/>
    <w:rsid w:val="4F430F16"/>
    <w:rsid w:val="4F4A1B00"/>
    <w:rsid w:val="4F6B59DE"/>
    <w:rsid w:val="4F6F7BAE"/>
    <w:rsid w:val="4F762283"/>
    <w:rsid w:val="4F9A4993"/>
    <w:rsid w:val="4F9A6982"/>
    <w:rsid w:val="4FA325A6"/>
    <w:rsid w:val="4FA56BCD"/>
    <w:rsid w:val="4FA83E2A"/>
    <w:rsid w:val="4FA844A2"/>
    <w:rsid w:val="4FBF1357"/>
    <w:rsid w:val="4FC42854"/>
    <w:rsid w:val="4FC621F2"/>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730E54"/>
    <w:rsid w:val="50731582"/>
    <w:rsid w:val="509A2E32"/>
    <w:rsid w:val="509F5FAB"/>
    <w:rsid w:val="50B51267"/>
    <w:rsid w:val="50D0779D"/>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F704C3"/>
    <w:rsid w:val="52184844"/>
    <w:rsid w:val="52196CD6"/>
    <w:rsid w:val="52273196"/>
    <w:rsid w:val="524220E9"/>
    <w:rsid w:val="524C456B"/>
    <w:rsid w:val="52686954"/>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83BA2"/>
    <w:rsid w:val="557A4433"/>
    <w:rsid w:val="557E3DE9"/>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315B1B"/>
    <w:rsid w:val="5B3B4DA7"/>
    <w:rsid w:val="5B3E3B02"/>
    <w:rsid w:val="5B487FEA"/>
    <w:rsid w:val="5B4C5F35"/>
    <w:rsid w:val="5B524538"/>
    <w:rsid w:val="5B531472"/>
    <w:rsid w:val="5B6339B5"/>
    <w:rsid w:val="5B73264B"/>
    <w:rsid w:val="5B734215"/>
    <w:rsid w:val="5BA11B41"/>
    <w:rsid w:val="5BAC57D5"/>
    <w:rsid w:val="5BB60E07"/>
    <w:rsid w:val="5BB85E2E"/>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417E0E"/>
    <w:rsid w:val="5F4A55C6"/>
    <w:rsid w:val="5F4B3D65"/>
    <w:rsid w:val="5F5A0BD2"/>
    <w:rsid w:val="5F6930D0"/>
    <w:rsid w:val="5F6A388F"/>
    <w:rsid w:val="5F702AE8"/>
    <w:rsid w:val="5F744282"/>
    <w:rsid w:val="5F7543B4"/>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B4737"/>
    <w:rsid w:val="648E77AA"/>
    <w:rsid w:val="64931551"/>
    <w:rsid w:val="649A7664"/>
    <w:rsid w:val="64AA03CD"/>
    <w:rsid w:val="64B11959"/>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895C07"/>
    <w:rsid w:val="669022B7"/>
    <w:rsid w:val="66940A39"/>
    <w:rsid w:val="66AD2869"/>
    <w:rsid w:val="66B73366"/>
    <w:rsid w:val="66CA5E5F"/>
    <w:rsid w:val="66E710BA"/>
    <w:rsid w:val="66ED62BD"/>
    <w:rsid w:val="66F7489D"/>
    <w:rsid w:val="67164009"/>
    <w:rsid w:val="671A520A"/>
    <w:rsid w:val="67292A7D"/>
    <w:rsid w:val="672E27A7"/>
    <w:rsid w:val="673A2970"/>
    <w:rsid w:val="67514E24"/>
    <w:rsid w:val="67620408"/>
    <w:rsid w:val="677878C6"/>
    <w:rsid w:val="677A2F97"/>
    <w:rsid w:val="677D444B"/>
    <w:rsid w:val="6786306B"/>
    <w:rsid w:val="678C0D30"/>
    <w:rsid w:val="678F3A8F"/>
    <w:rsid w:val="67A01BAC"/>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9C2F06"/>
    <w:rsid w:val="6E9F30D8"/>
    <w:rsid w:val="6EA0144C"/>
    <w:rsid w:val="6EA63A37"/>
    <w:rsid w:val="6EB45479"/>
    <w:rsid w:val="6EB723FB"/>
    <w:rsid w:val="6EBC6600"/>
    <w:rsid w:val="6EC2611C"/>
    <w:rsid w:val="6EC5561E"/>
    <w:rsid w:val="6EC64ABF"/>
    <w:rsid w:val="6ECA5A5F"/>
    <w:rsid w:val="6EFC3550"/>
    <w:rsid w:val="6F043F0B"/>
    <w:rsid w:val="6F2171D7"/>
    <w:rsid w:val="6F380B8F"/>
    <w:rsid w:val="6F3C40E8"/>
    <w:rsid w:val="6F3D66A3"/>
    <w:rsid w:val="6F3F7521"/>
    <w:rsid w:val="6F451AAA"/>
    <w:rsid w:val="6F4C6F5D"/>
    <w:rsid w:val="6F507371"/>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B53285"/>
    <w:rsid w:val="74B746E8"/>
    <w:rsid w:val="74C3296B"/>
    <w:rsid w:val="74D67798"/>
    <w:rsid w:val="74D87365"/>
    <w:rsid w:val="74DF4168"/>
    <w:rsid w:val="75111A9D"/>
    <w:rsid w:val="752650AE"/>
    <w:rsid w:val="752D306B"/>
    <w:rsid w:val="753022BE"/>
    <w:rsid w:val="75311E23"/>
    <w:rsid w:val="754F3919"/>
    <w:rsid w:val="75530645"/>
    <w:rsid w:val="755631A4"/>
    <w:rsid w:val="755F2C4C"/>
    <w:rsid w:val="75732383"/>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E6C12"/>
    <w:rsid w:val="78FE6E8B"/>
    <w:rsid w:val="78FF53D1"/>
    <w:rsid w:val="79004FC6"/>
    <w:rsid w:val="790F2375"/>
    <w:rsid w:val="791214E9"/>
    <w:rsid w:val="7914208C"/>
    <w:rsid w:val="793E70B5"/>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550266"/>
    <w:rsid w:val="7B552736"/>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811934"/>
    <w:rsid w:val="7E8F6B16"/>
    <w:rsid w:val="7EA617D8"/>
    <w:rsid w:val="7EA96A04"/>
    <w:rsid w:val="7ECA7D82"/>
    <w:rsid w:val="7EDD2BB7"/>
    <w:rsid w:val="7EEE6FEA"/>
    <w:rsid w:val="7EF24838"/>
    <w:rsid w:val="7EFA6953"/>
    <w:rsid w:val="7EFD157F"/>
    <w:rsid w:val="7F007023"/>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974ED5"/>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D49E6"/>
  <w15:docId w15:val="{C64A36A1-3DBA-4878-A934-B060904F4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eastAsiaTheme="minorEastAsia"/>
      <w:b/>
      <w:spacing w:val="20"/>
      <w:w w:val="135"/>
      <w:sz w:val="28"/>
    </w:rPr>
  </w:style>
  <w:style w:type="paragraph" w:customStyle="1" w:styleId="a5">
    <w:name w:val="示例"/>
    <w:next w:val="a6"/>
    <w:qFormat/>
    <w:pPr>
      <w:widowControl w:val="0"/>
      <w:spacing w:after="160" w:line="259" w:lineRule="auto"/>
      <w:ind w:left="360" w:hanging="360"/>
      <w:jc w:val="both"/>
    </w:pPr>
    <w:rPr>
      <w:rFonts w:ascii="宋体" w:eastAsiaTheme="minorEastAsia"/>
      <w:sz w:val="18"/>
      <w:szCs w:val="18"/>
    </w:rPr>
  </w:style>
  <w:style w:type="paragraph" w:customStyle="1" w:styleId="a6">
    <w:name w:val="示例内容"/>
    <w:qFormat/>
    <w:pPr>
      <w:spacing w:after="160" w:line="259" w:lineRule="auto"/>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 w:type="paragraph" w:customStyle="1" w:styleId="ListParagraph1">
    <w:name w:val="List Paragraph1"/>
    <w:basedOn w:val="Normal"/>
    <w:uiPriority w:val="34"/>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5A0FB8-F646-4CCF-BD77-B2970E7C3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1549</Words>
  <Characters>8830</Characters>
  <Application>Microsoft Office Word</Application>
  <DocSecurity>0</DocSecurity>
  <Lines>73</Lines>
  <Paragraphs>20</Paragraphs>
  <ScaleCrop>false</ScaleCrop>
  <Company>www.zte.com.cn</Company>
  <LinksUpToDate>false</LinksUpToDate>
  <CharactersWithSpaces>10359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164</cp:revision>
  <cp:lastPrinted>2113-01-01T00:00:00Z</cp:lastPrinted>
  <dcterms:created xsi:type="dcterms:W3CDTF">2019-01-23T12:56:00Z</dcterms:created>
  <dcterms:modified xsi:type="dcterms:W3CDTF">2021-05-10T12:04:00Z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